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36" w:tblpY="2808"/>
        <w:tblW w:w="13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1027"/>
        <w:gridCol w:w="1020"/>
        <w:gridCol w:w="2685"/>
        <w:gridCol w:w="7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390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center" w:pos="4156"/>
                <w:tab w:val="left" w:pos="7140"/>
              </w:tabs>
              <w:snapToGrid w:val="0"/>
              <w:spacing w:line="600" w:lineRule="exact"/>
              <w:jc w:val="center"/>
              <w:rPr>
                <w:rFonts w:hint="eastAsia" w:ascii="宋体" w:hAnsi="宋体"/>
                <w:b/>
                <w:color w:val="000000"/>
                <w:w w:val="9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w w:val="90"/>
                <w:sz w:val="44"/>
                <w:szCs w:val="44"/>
              </w:rPr>
              <w:t>白城市</w:t>
            </w:r>
            <w:r>
              <w:rPr>
                <w:rFonts w:hint="eastAsia" w:ascii="宋体" w:hAnsi="宋体"/>
                <w:b/>
                <w:color w:val="000000"/>
                <w:w w:val="90"/>
                <w:sz w:val="44"/>
                <w:szCs w:val="44"/>
                <w:lang w:val="en-US" w:eastAsia="zh-CN"/>
              </w:rPr>
              <w:t>2019年度</w:t>
            </w:r>
            <w:r>
              <w:rPr>
                <w:rFonts w:hint="eastAsia" w:ascii="宋体" w:hAnsi="宋体"/>
                <w:b/>
                <w:color w:val="000000"/>
                <w:w w:val="90"/>
                <w:sz w:val="44"/>
                <w:szCs w:val="44"/>
              </w:rPr>
              <w:t>获得“全省万名青年技术能手”公示名单</w:t>
            </w:r>
          </w:p>
          <w:bookmarkEnd w:id="0"/>
          <w:p>
            <w:pPr>
              <w:jc w:val="center"/>
              <w:rPr>
                <w:rFonts w:hint="eastAsia" w:asci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/>
                <w:kern w:val="2"/>
                <w:position w:val="6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/>
                <w:position w:val="6"/>
                <w:sz w:val="24"/>
                <w:szCs w:val="21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b/>
                <w:kern w:val="2"/>
                <w:position w:val="6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/>
                <w:position w:val="6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Times New Roman" w:eastAsia="宋体" w:cs="Times New Roman"/>
                <w:b/>
                <w:kern w:val="2"/>
                <w:position w:val="6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/>
                <w:b/>
                <w:position w:val="6"/>
                <w:sz w:val="24"/>
                <w:szCs w:val="21"/>
              </w:rPr>
              <w:t>性别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Cs w:val="21"/>
                <w:lang w:eastAsia="zh-CN"/>
              </w:rPr>
              <w:t>年龄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职业（工种）名称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szCs w:val="21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牟正春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吉林天奇装备制造工程有限公司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8" w:type="dxa"/>
            <w:noWrap w:val="0"/>
            <w:vAlign w:val="center"/>
          </w:tcPr>
          <w:p>
            <w:pPr>
              <w:rPr>
                <w:rFonts w:hint="eastAsia" w:ascii="宋体" w:hAnsi="宋体"/>
                <w:position w:val="6"/>
                <w:szCs w:val="21"/>
              </w:rPr>
            </w:pPr>
            <w:r>
              <w:rPr>
                <w:rFonts w:hint="eastAsia" w:ascii="宋体" w:hAnsi="宋体"/>
                <w:position w:val="6"/>
                <w:szCs w:val="21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安忠英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吉林天奇装备制造工程有限公司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吉林天奇装备制造工程有限公司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田爽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吉林天奇装备制造工程有限公司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吉林天奇装备制造工程有限公司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张晓明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吉林天奇装备制造工程有限公司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姜雪峰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吉林省白城市东利物资再生利用有限责任公司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吉林省白城市东利物资再生利用有限责任公司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霍天赐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position w:val="6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position w:val="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白城尼特固汽车部件有限公司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韩龙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白城市永固连杆总成有限责任公司车间副主任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谢宝纯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白城市永固连杆总成有限责任公司车间班长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 电控车间配线班组电工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封雪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数控铣床操作工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成来电气科技有限公司钣金车间机加班组铣工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韩旭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成来电气科技有限公司电焊车间电焊班组电焊工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李佰双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成来电气科技有限公司设备部维修工段维修电工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张岩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数控铣工（四级）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白城永固连杆总成有限责任公司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朱晓刚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数控铣工（四级）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白城永固连杆总成有限责任公司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裴建华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数控铣工（四级）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白城永固连杆总成有限责任公司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赵云浩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数控铣工（四级）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白城永固连杆总成有限责任公司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任勇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成来电气科技有限公司电控车间配线班级电工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王艳明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机械检查工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成来电气科技有限公司设备部维修工段机械检查工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胥颖群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成来电气科技有限公司设备部维修工段维修工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赵连石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电焊工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成来电气科技有限公司电焊车间电焊班组电焊工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成来电气科技有限公司钣金车间</w:t>
            </w:r>
            <w:r>
              <w:rPr>
                <w:rStyle w:val="5"/>
                <w:lang w:val="en-US" w:eastAsia="zh-CN" w:bidi="ar"/>
              </w:rPr>
              <w:t xml:space="preserve"> 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李涛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钳工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成来电气科技有限公司钣金车间机加班组钳工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安秀侠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民间美术（传统剪纸）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通榆县侠刀秀艺文化产业发展有限公司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48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姜胜利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木工、雕刻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通榆县胜利根雕工艺品店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B2547"/>
    <w:rsid w:val="20B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2019-12-05T01:04:00Z</dcterms:created>
  <dc:creator>另一个月亮</dc:creator>
  <cp:lastModifiedBy>另一个月亮</cp:lastModifiedBy>
  <dcterms:modified xsi:type="dcterms:W3CDTF">2019-12-05T01:05:00Z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