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708"/>
        <w:gridCol w:w="5032"/>
        <w:gridCol w:w="1223"/>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blHeader/>
          <w:jc w:val="center"/>
        </w:trPr>
        <w:tc>
          <w:tcPr>
            <w:tcW w:w="13529" w:type="dxa"/>
            <w:gridSpan w:val="5"/>
            <w:tcBorders>
              <w:top w:val="nil"/>
              <w:left w:val="nil"/>
              <w:bottom w:val="single" w:color="000000" w:sz="4" w:space="0"/>
              <w:right w:val="nil"/>
            </w:tcBorders>
            <w:noWrap w:val="0"/>
            <w:vAlign w:val="center"/>
          </w:tcPr>
          <w:p>
            <w:pPr>
              <w:snapToGrid w:val="0"/>
              <w:ind w:left="0" w:leftChars="0" w:right="0" w:righ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rPr>
              <w:t>3</w:t>
            </w:r>
            <w:r>
              <w:rPr>
                <w:rFonts w:hint="eastAsia" w:ascii="黑体" w:hAnsi="黑体" w:eastAsia="黑体" w:cs="黑体"/>
                <w:sz w:val="32"/>
                <w:szCs w:val="32"/>
                <w:lang w:val="en-US" w:eastAsia="zh-CN"/>
              </w:rPr>
              <w:t xml:space="preserve">   </w:t>
            </w:r>
          </w:p>
          <w:p>
            <w:pPr>
              <w:snapToGrid w:val="0"/>
              <w:ind w:left="0" w:leftChars="0" w:right="0" w:rightChars="0" w:firstLine="0" w:firstLineChars="0"/>
              <w:jc w:val="center"/>
              <w:rPr>
                <w:rFonts w:hint="eastAsia" w:ascii="黑体" w:hAnsi="黑体" w:eastAsia="黑体" w:cs="黑体"/>
                <w:sz w:val="32"/>
                <w:szCs w:val="32"/>
                <w:lang w:val="en-US" w:eastAsia="zh-CN"/>
              </w:rPr>
            </w:pPr>
          </w:p>
          <w:p>
            <w:pPr>
              <w:snapToGrid w:val="0"/>
              <w:ind w:left="0" w:leftChars="0" w:right="0" w:rightChars="0" w:firstLine="0" w:firstLineChars="0"/>
              <w:jc w:val="center"/>
              <w:rPr>
                <w:rFonts w:hint="eastAsia" w:ascii="宋体" w:hAnsi="宋体" w:eastAsia="宋体" w:cs="宋体"/>
                <w:i w:val="0"/>
                <w:iCs w:val="0"/>
                <w:color w:val="000000"/>
                <w:sz w:val="52"/>
                <w:szCs w:val="52"/>
                <w:u w:val="none"/>
              </w:rPr>
            </w:pPr>
            <w:r>
              <w:rPr>
                <w:rFonts w:hint="eastAsia" w:ascii="方正小标宋_GBK" w:hAnsi="方正小标宋_GBK" w:eastAsia="方正小标宋_GBK" w:cs="方正小标宋_GBK"/>
                <w:b w:val="0"/>
                <w:bCs/>
                <w:sz w:val="32"/>
                <w:szCs w:val="32"/>
                <w:lang w:val="en-US" w:eastAsia="zh-CN"/>
              </w:rPr>
              <w:t>2025年白城市校企合作助理项目单位公开招募项目人员岗位及其资格条件一览表（第二批）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blHeader/>
          <w:jc w:val="center"/>
        </w:trPr>
        <w:tc>
          <w:tcPr>
            <w:tcW w:w="29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项目单位名称</w:t>
            </w: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项目岗位名称</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岗位要求</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需求人数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需求专业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bookmarkStart w:id="0" w:name="_GoBack"/>
            <w:bookmarkEnd w:id="0"/>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白城市未来中启教育咨询有限公司</w:t>
            </w:r>
          </w:p>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课程顾问</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有良好的沟通能力、知晓相关考试大纲及内容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901"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财务助理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具有较强思维逻辑能力、沟通表达能力</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1"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教师助理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有良好的沟通能力、知晓相关考试大纲及内容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1"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班主任助理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有良好的沟通能力、知晓相关考试大纲及内容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1" w:type="dxa"/>
            <w:vMerge w:val="continue"/>
            <w:tcBorders>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校长助理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有良好的沟通能力、知晓相关考试大纲及内容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bl>
    <w:p>
      <w:pPr>
        <w:jc w:val="center"/>
        <w:rPr>
          <w:rFonts w:hint="eastAsia" w:asciiTheme="minorEastAsia" w:hAnsiTheme="minorEastAsia" w:eastAsiaTheme="minorEastAsia" w:cstheme="minorEastAsia"/>
          <w:sz w:val="22"/>
          <w:szCs w:val="22"/>
          <w:lang w:val="en-US" w:eastAsia="zh-CN"/>
        </w:rPr>
      </w:pPr>
    </w:p>
    <w:sectPr>
      <w:footerReference r:id="rId3" w:type="default"/>
      <w:pgSz w:w="16838" w:h="11906" w:orient="landscape"/>
      <w:pgMar w:top="851" w:right="851" w:bottom="567"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DdjNTc0NzhjZDk0M2I2ZDc1YjM3OGM3YmRjOWZiMWUifQ=="/>
  </w:docVars>
  <w:rsids>
    <w:rsidRoot w:val="00000000"/>
    <w:rsid w:val="02C742B7"/>
    <w:rsid w:val="05F52048"/>
    <w:rsid w:val="068723D9"/>
    <w:rsid w:val="0D0962AB"/>
    <w:rsid w:val="0F2F6775"/>
    <w:rsid w:val="10CA5CE4"/>
    <w:rsid w:val="131D5938"/>
    <w:rsid w:val="16F77F74"/>
    <w:rsid w:val="174D36C8"/>
    <w:rsid w:val="19447049"/>
    <w:rsid w:val="1E3612D0"/>
    <w:rsid w:val="1F331B4C"/>
    <w:rsid w:val="25461362"/>
    <w:rsid w:val="25A0538A"/>
    <w:rsid w:val="27CF6AC3"/>
    <w:rsid w:val="2FCB64AA"/>
    <w:rsid w:val="32EE540A"/>
    <w:rsid w:val="36E35ED3"/>
    <w:rsid w:val="36EC4C5C"/>
    <w:rsid w:val="374933F9"/>
    <w:rsid w:val="3B845BBB"/>
    <w:rsid w:val="3D7B25ED"/>
    <w:rsid w:val="3DA05553"/>
    <w:rsid w:val="47DC13C2"/>
    <w:rsid w:val="48386FAD"/>
    <w:rsid w:val="49DD1662"/>
    <w:rsid w:val="4AF477A8"/>
    <w:rsid w:val="4CEB4EBC"/>
    <w:rsid w:val="4DA11775"/>
    <w:rsid w:val="4E685C19"/>
    <w:rsid w:val="4FB71476"/>
    <w:rsid w:val="50394CDB"/>
    <w:rsid w:val="561A5A4B"/>
    <w:rsid w:val="60251BBC"/>
    <w:rsid w:val="611766DE"/>
    <w:rsid w:val="63061303"/>
    <w:rsid w:val="66F63BC6"/>
    <w:rsid w:val="677C79B0"/>
    <w:rsid w:val="68597810"/>
    <w:rsid w:val="6BB43DF4"/>
    <w:rsid w:val="711E7478"/>
    <w:rsid w:val="72BD6ACB"/>
    <w:rsid w:val="79D4BB16"/>
    <w:rsid w:val="7A281B24"/>
    <w:rsid w:val="7BBA3F0B"/>
    <w:rsid w:val="7D637311"/>
    <w:rsid w:val="7E4B7D1E"/>
    <w:rsid w:val="7F3A6F09"/>
    <w:rsid w:val="7FF3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1954</Words>
  <Characters>2013</Characters>
  <Lines>0</Lines>
  <Paragraphs>0</Paragraphs>
  <TotalTime>10</TotalTime>
  <ScaleCrop>false</ScaleCrop>
  <LinksUpToDate>false</LinksUpToDate>
  <CharactersWithSpaces>2265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2025-04-19T01:00:00Z</dcterms:created>
  <dc:creator>冬儿</dc:creator>
  <cp:lastModifiedBy>user</cp:lastModifiedBy>
  <cp:lastPrinted>2025-04-21T17:10:00Z</cp:lastPrinted>
  <dcterms:modified xsi:type="dcterms:W3CDTF">2025-11-20T11:17:10Z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eyJoZGlkIjoiYTdmYTQ0MjI4MzI3NDY3MjQ4MzhkZjBhMDFiMTE0NmMiLCJ1c2VySWQiOiIzNzcyNjQyODgifQ==</vt:lpwstr>
  </property>
  <property fmtid="{D5CDD505-2E9C-101B-9397-08002B2CF9AE}" pid="3" name="KSOProductBuildVer">
    <vt:lpwstr>2052-11.8.2.11763</vt:lpwstr>
  </property>
  <property fmtid="{D5CDD505-2E9C-101B-9397-08002B2CF9AE}" pid="4" name="ICV">
    <vt:lpwstr>4993D96187A54C74BEA47FEE14CB161D_13</vt:lpwstr>
  </property>
</Properties>
</file>