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  <w:r>
        <w:rPr>
          <w:rFonts w:hint="eastAsia" w:ascii="黑体" w:hAnsi="仿宋" w:eastAsia="黑体" w:cs="楷体_GB2312"/>
          <w:bCs/>
          <w:sz w:val="32"/>
          <w:szCs w:val="32"/>
        </w:rPr>
        <w:t>附件</w:t>
      </w:r>
      <w:r>
        <w:rPr>
          <w:rFonts w:ascii="黑体" w:hAnsi="仿宋" w:eastAsia="黑体" w:cs="楷体_GB2312"/>
          <w:bCs/>
          <w:sz w:val="32"/>
          <w:szCs w:val="32"/>
        </w:rPr>
        <w:t>1</w:t>
      </w:r>
    </w:p>
    <w:p>
      <w:pPr>
        <w:jc w:val="center"/>
        <w:rPr>
          <w:rFonts w:ascii="宋体" w:cs="仿宋"/>
          <w:b/>
          <w:sz w:val="44"/>
          <w:szCs w:val="44"/>
        </w:rPr>
      </w:pPr>
      <w:r>
        <w:rPr>
          <w:rFonts w:ascii="宋体" w:hAnsi="宋体" w:cs="仿宋"/>
          <w:b/>
          <w:sz w:val="44"/>
          <w:szCs w:val="44"/>
        </w:rPr>
        <w:t>20</w:t>
      </w:r>
      <w:r>
        <w:rPr>
          <w:rFonts w:hint="eastAsia" w:ascii="宋体" w:hAnsi="宋体" w:cs="仿宋"/>
          <w:b/>
          <w:sz w:val="44"/>
          <w:szCs w:val="44"/>
        </w:rPr>
        <w:t>2</w:t>
      </w:r>
      <w:r>
        <w:rPr>
          <w:rFonts w:hint="eastAsia" w:ascii="宋体" w:hAnsi="宋体" w:cs="仿宋"/>
          <w:b/>
          <w:sz w:val="44"/>
          <w:szCs w:val="44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仿宋"/>
          <w:b/>
          <w:sz w:val="44"/>
          <w:szCs w:val="44"/>
        </w:rPr>
        <w:t>年全省机关事业单位工人技术等级</w:t>
      </w:r>
    </w:p>
    <w:p>
      <w:pPr>
        <w:jc w:val="center"/>
        <w:rPr>
          <w:rFonts w:ascii="宋体" w:cs="楷体_GB2312"/>
          <w:b/>
          <w:bCs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岗位考核工种目录</w:t>
      </w:r>
    </w:p>
    <w:tbl>
      <w:tblPr>
        <w:tblStyle w:val="4"/>
        <w:tblW w:w="9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087"/>
        <w:gridCol w:w="1176"/>
        <w:gridCol w:w="2172"/>
        <w:gridCol w:w="1537"/>
        <w:gridCol w:w="658"/>
        <w:gridCol w:w="1103"/>
        <w:gridCol w:w="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类别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类别名称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工种编码</w:t>
            </w:r>
          </w:p>
        </w:tc>
        <w:tc>
          <w:tcPr>
            <w:tcW w:w="2172" w:type="dxa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工种名称</w:t>
            </w:r>
          </w:p>
        </w:tc>
        <w:tc>
          <w:tcPr>
            <w:tcW w:w="3298" w:type="dxa"/>
            <w:gridSpan w:val="3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可申报的等级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 w:cs="黑体"/>
                <w:b/>
                <w:bCs/>
              </w:rPr>
              <w:t>考核费类别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3-01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办事人员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301020400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打字员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3-02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安全保卫消防人员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302020100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保安员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302030400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建</w:t>
            </w:r>
            <w:r>
              <w:rPr>
                <w:rFonts w:ascii="仿宋" w:hAnsi="仿宋" w:eastAsia="仿宋" w:cs="仿宋"/>
              </w:rPr>
              <w:t>(</w:t>
            </w:r>
            <w:r>
              <w:rPr>
                <w:rFonts w:hint="eastAsia" w:ascii="仿宋" w:hAnsi="仿宋" w:eastAsia="仿宋" w:cs="仿宋"/>
              </w:rPr>
              <w:t>构</w:t>
            </w:r>
            <w:r>
              <w:rPr>
                <w:rFonts w:ascii="仿宋" w:hAnsi="仿宋" w:eastAsia="仿宋" w:cs="仿宋"/>
              </w:rPr>
              <w:t>)</w:t>
            </w:r>
            <w:r>
              <w:rPr>
                <w:rFonts w:hint="eastAsia" w:ascii="仿宋" w:hAnsi="仿宋" w:eastAsia="仿宋" w:cs="仿宋"/>
              </w:rPr>
              <w:t>筑物消防员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4-01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购销人员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401020202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</w:rPr>
              <w:t>图书发行员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401030101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商品采购员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401990200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中药调剂员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4-02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仓储人员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402010106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仓库保管工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402020401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图书仓储员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402020402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图书发货员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4-03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餐饮服务人员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403010100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中式烹调师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403010200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中式面点师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403030200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</w:rPr>
              <w:t>茶艺师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4-04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饭店、旅游及健身娱乐场所服务人员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404020101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</w:rPr>
              <w:t>导游员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404030200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体育场地工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404030401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按摩师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4-05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运输服务人员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405010401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公路监控设备操作工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405010402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车辆通行费收费员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4-06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医疗卫生辅助服务人员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406010102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护理员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406010201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药剂员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406010301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防疫员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406010303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消毒员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4-07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社会服务和居民生活服务人员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净水工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407030202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水表装修工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407030401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热力运行工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407030403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热力司炉工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407040100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美容师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407040200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美发师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407100201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制冷设备维修工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407100501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乐器维修工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407120100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保育员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407130102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环卫机动车驾驶员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407140300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遗体防腐工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407140400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遗体整容工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407140500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遗体火化工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5-01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种植业生产人员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501030202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</w:rPr>
              <w:t>绿化工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501030203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花卉工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501050201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鹿茸加工工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501060403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蔬菜加工工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5-02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林业生产及野生动值物保护人员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502010100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林木种苗工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502010201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造林工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502010301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抚育间伐工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502020101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森林管护工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5-03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畜牧业生产人员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503020202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畜禽育种工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503030101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养蜂工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503050102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兽医防治员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5-04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渔业生产人员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504010301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淡水成鱼饲养工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504020101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淡水捕捞工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5-05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水利设施管理养护人员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505010100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河道修防工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505010200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混凝土维修工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505010400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水工监测工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505020301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灌区供水工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505030100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水土保持防治工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505040100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水文勘测工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5-99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其他农、林、牧、渔、水利业生产人员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599010201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拖拉机（联合收获机）驾驶员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6-01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勘测及矿物开采人员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固体矿产钻探工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水文、水井钻探工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601010103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工程地质工程施工钻探工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601010104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轻型浅孔钻探工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采样工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601010500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水文地质工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601020104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水准测量工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601020105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测量计算工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601020109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量距测量工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航测外业控制测量工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601020204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航测内业测量工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601020302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地图编绘工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601020304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地图清绘工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工程测量工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601020406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地形测量工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601020500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地籍测绘工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601031008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安全检查工</w:t>
            </w:r>
            <w:r>
              <w:rPr>
                <w:rFonts w:ascii="仿宋" w:hAnsi="仿宋" w:eastAsia="仿宋" w:cs="仿宋"/>
              </w:rPr>
              <w:t>(</w:t>
            </w:r>
            <w:r>
              <w:rPr>
                <w:rFonts w:hint="eastAsia" w:ascii="仿宋" w:hAnsi="仿宋" w:eastAsia="仿宋" w:cs="仿宋"/>
              </w:rPr>
              <w:t>员</w:t>
            </w:r>
            <w:r>
              <w:rPr>
                <w:rFonts w:ascii="仿宋" w:hAnsi="仿宋" w:eastAsia="仿宋" w:cs="仿宋"/>
              </w:rPr>
              <w:t>)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6-02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金属冶炼、轧制人员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602080903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研磨工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6-03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化工产品生产人员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603010600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制冷工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6-04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机械制造加工人员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车工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铣工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604010300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刨、插工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磨工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604010406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光学磨工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604010500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镗工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604010800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加工中心操作工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604020100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铸造工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604020200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锻造工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604020501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电焊工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604020601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热处理工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604030102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线切割工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604040101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冷作工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6-05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机电产品装配人员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605020101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钳工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605040301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绕线工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605050101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电子专用设备装调工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6-06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机械设备修理人员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606010103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农机修理工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606010111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泵站机电设备维修工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606010203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汽车维修工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6-07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电力设备安装、运行、检修及供电人员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607010901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内线安装工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607060503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6-08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电子元器件与设备制造、装配调试及维修人员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608040202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无线电装接工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608040301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无线电调试工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608041001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电源调试工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6-11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裁剪缝纫和皮革、毛皮制品加工制作人员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611010200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缝纫工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611010203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皮革服装</w:t>
            </w:r>
            <w:r>
              <w:rPr>
                <w:rFonts w:ascii="仿宋" w:hAnsi="仿宋" w:eastAsia="仿宋" w:cs="仿宋"/>
              </w:rPr>
              <w:t>(</w:t>
            </w:r>
            <w:r>
              <w:rPr>
                <w:rFonts w:hint="eastAsia" w:ascii="仿宋" w:hAnsi="仿宋" w:eastAsia="仿宋" w:cs="仿宋"/>
              </w:rPr>
              <w:t>手套</w:t>
            </w:r>
            <w:r>
              <w:rPr>
                <w:rFonts w:ascii="仿宋" w:hAnsi="仿宋" w:eastAsia="仿宋" w:cs="仿宋"/>
              </w:rPr>
              <w:t>)</w:t>
            </w:r>
            <w:r>
              <w:rPr>
                <w:rFonts w:hint="eastAsia" w:ascii="仿宋" w:hAnsi="仿宋" w:eastAsia="仿宋" w:cs="仿宋"/>
              </w:rPr>
              <w:t>制作工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6-14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药品生产人员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614010101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兽用原料药制造工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614020301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培养基加工工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6-15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木材加工、人造板生产及木材制品制作人员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615030101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木工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6-18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玻璃、陶瓷、搪瓷及其制品生产加工人员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618010302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光学玻璃熔炼工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6-19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广播影视制品制作、播放及文物保护作业人员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619020301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音像复制母带制作工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619030102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影视照明员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619030402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有线广播线务员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619040100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电影放映员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619050200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文物修复工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6-20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印刷人员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620010203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拼版工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620010213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校对工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620020202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 w:cs="仿宋"/>
              </w:rPr>
              <w:t>图版印刷工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6-21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工艺、美术品制作人员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621080501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字画装裱工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6-23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工程施工人员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623010102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钻探灌浆工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623010201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水工爆破工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623010301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推土、铲运机驾驶员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623010302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挖掘机驾驶员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623020102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瓦工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坝工混凝土工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623030201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坝工模板工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623040101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坝工钢筋工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623060100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防水工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筑路工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道路养护工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道路巡视工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公路养护工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623090205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桥梁养护工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623090211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压路机操作工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623100102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管道工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623100202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电梯安装维修工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6-24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运输设备操作人员及有关人员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624010101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汽车驾驶员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624040103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船舶驾驶员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624040202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船舶轮机员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624050102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起重机驾驶员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624050400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闸门运行工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6-25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环境监测与废物处理人员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大气环境监测工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625010201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污水化验监测工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水环境监测工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625010301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土壤环境监测工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625010400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环境生物监测工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625010501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环境噪声监测工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625010601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环卫化验工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625010602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固体废物监测工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625010701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环境辐射性监测工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625030101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垃圾处理工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625030202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污水处理工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6-26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检验、计量人员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水质检验工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626010105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分析工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626010110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化学检验工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626010202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工业化学分析工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626010310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建筑材料试验工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626010702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产品安全性能检验工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626010802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食品检验工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626012401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农业机械试验工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626040102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长度量具计量检定工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626040204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温度计量检定工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626040205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压力真空计量检定工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626040206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流量计量检定工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626040302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天平、砝码计量检定工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626040304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衡器计量检定工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626040601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电工仪表修理工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高级技师</w:t>
            </w: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6-99</w:t>
            </w:r>
          </w:p>
        </w:tc>
        <w:tc>
          <w:tcPr>
            <w:tcW w:w="108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其他生产、运输设备操作人员及有关人员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699020002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泵站操作工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8-00</w:t>
            </w:r>
          </w:p>
        </w:tc>
        <w:tc>
          <w:tcPr>
            <w:tcW w:w="1087" w:type="dxa"/>
            <w:vMerge w:val="restart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不便分类的其他从业人员</w:t>
            </w: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800000039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商品检验员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800000040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商品化验员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800000094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钻探、坑探材料工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800000518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电脑照排工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技师</w:t>
            </w: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63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7" w:type="dxa"/>
            <w:vMerge w:val="continue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7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800000560</w:t>
            </w:r>
          </w:p>
        </w:tc>
        <w:tc>
          <w:tcPr>
            <w:tcW w:w="2172" w:type="dxa"/>
            <w:noWrap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牙齿成型制作工</w:t>
            </w:r>
          </w:p>
        </w:tc>
        <w:tc>
          <w:tcPr>
            <w:tcW w:w="1537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初、中、高级</w:t>
            </w:r>
          </w:p>
        </w:tc>
        <w:tc>
          <w:tcPr>
            <w:tcW w:w="658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03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906" w:type="dxa"/>
            <w:noWrap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C</w:t>
            </w:r>
          </w:p>
        </w:tc>
      </w:tr>
    </w:tbl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</w:p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</w:p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</w:p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</w:p>
    <w:p>
      <w:pPr>
        <w:jc w:val="left"/>
        <w:rPr>
          <w:rFonts w:ascii="黑体" w:hAnsi="仿宋" w:eastAsia="黑体" w:cs="楷体_GB2312"/>
          <w:bCs/>
          <w:sz w:val="32"/>
          <w:szCs w:val="32"/>
        </w:rPr>
      </w:pPr>
    </w:p>
    <w:p/>
    <w:sectPr>
      <w:footerReference r:id="rId8" w:type="first"/>
      <w:headerReference r:id="rId5" w:type="default"/>
      <w:footerReference r:id="rId6" w:type="default"/>
      <w:footerReference r:id="rId7" w:type="even"/>
      <w:pgSz w:w="11906" w:h="16838"/>
      <w:pgMar w:top="1440" w:right="1646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sz w:val="24"/>
        <w:szCs w:val="24"/>
      </w:rPr>
    </w:pPr>
    <w:r>
      <w:rPr>
        <w:rStyle w:val="6"/>
        <w:sz w:val="24"/>
        <w:szCs w:val="24"/>
      </w:rPr>
      <w:fldChar w:fldCharType="begin"/>
    </w:r>
    <w:r>
      <w:rPr>
        <w:rStyle w:val="6"/>
        <w:sz w:val="24"/>
        <w:szCs w:val="24"/>
      </w:rPr>
      <w:instrText xml:space="preserve">PAGE  </w:instrText>
    </w:r>
    <w:r>
      <w:rPr>
        <w:rStyle w:val="6"/>
        <w:sz w:val="24"/>
        <w:szCs w:val="24"/>
      </w:rPr>
      <w:fldChar w:fldCharType="separate"/>
    </w:r>
    <w:r>
      <w:rPr>
        <w:rStyle w:val="6"/>
        <w:sz w:val="24"/>
        <w:szCs w:val="24"/>
      </w:rPr>
      <w:t>- 6 -</w:t>
    </w:r>
    <w:r>
      <w:rPr>
        <w:rStyle w:val="6"/>
        <w:sz w:val="24"/>
        <w:szCs w:val="24"/>
      </w:rPr>
      <w:fldChar w:fldCharType="end"/>
    </w:r>
  </w:p>
  <w:p>
    <w:pPr>
      <w:pStyle w:val="2"/>
      <w:tabs>
        <w:tab w:val="left" w:pos="7305"/>
        <w:tab w:val="clear" w:pos="4153"/>
        <w:tab w:val="clear" w:pos="8306"/>
      </w:tabs>
      <w:ind w:right="360" w:firstLine="360"/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</w:pPr>
    <w:r>
      <w:fldChar w:fldCharType="begin"/>
    </w:r>
    <w:r>
      <w:rPr>
        <w:rStyle w:val="6"/>
      </w:rPr>
      <w:instrText xml:space="preserve">Page</w:instrText>
    </w:r>
    <w:r>
      <w:fldChar w:fldCharType="separate"/>
    </w:r>
    <w:r>
      <w:rPr>
        <w:rStyle w:val="6"/>
      </w:rPr>
      <w:t>- 1 -</w:t>
    </w:r>
    <w:r>
      <w:fldChar w:fldCharType="end"/>
    </w:r>
  </w:p>
  <w:p>
    <w:pPr>
      <w:pStyle w:val="2"/>
      <w:framePr w:wrap="around" w:vAnchor="text" w:hAnchor="margin" w:xAlign="outside" w:y="1"/>
      <w:ind w:right="360" w:firstLine="360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0" w:lineRule="atLeast"/>
    </w:pPr>
    <w:r>
      <w:pict>
        <v:shape id="_x0000_s1026" o:spid="_x0000_s1026" o:spt="202" type="#_x0000_t202" style="position:absolute;left:0pt;margin-left:76.5pt;margin-top:28.3pt;height:14.15pt;width:442.2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6x3CpdkAAAAKAQAADwAAAAAAAAABACAAAAAi&#10;AAAAZHJzL2Rvd25yZXYueG1sUEsBAhQAFAAAAAgAh07iQH926jjQAQAAdAMAAA4AAAAAAAAAAQAg&#10;AAAAKAEAAGRycy9lMm9Eb2MueG1sUEsFBgAAAAAGAAYAWQEAAGoFAAAAAA==&#10;">
          <v:path/>
          <v:fill on="f" focussize="0,0"/>
          <v:stroke on="f" joinstyle="miter"/>
          <v:imagedata o:title=""/>
          <o:lock v:ext="edit"/>
          <v:shadow on="t" color="#A0A0A4" offset="0pt,0pt"/>
          <v:textbox>
            <w:txbxContent>
              <w:p/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AFA469D"/>
    <w:rsid w:val="00737D12"/>
    <w:rsid w:val="00A73A6F"/>
    <w:rsid w:val="00FF136C"/>
    <w:rsid w:val="0E2522CB"/>
    <w:rsid w:val="23ED18DD"/>
    <w:rsid w:val="298C0ECE"/>
    <w:rsid w:val="5AFA46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7" w:lineRule="atLeast"/>
      <w:jc w:val="both"/>
      <w:textAlignment w:val="baseline"/>
    </w:pPr>
    <w:rPr>
      <w:rFonts w:ascii="Calibri" w:hAnsi="Calibri" w:eastAsia="宋体" w:cs="Times New Roman"/>
      <w:color w:val="000000"/>
      <w:sz w:val="21"/>
      <w:u w:color="00000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uiPriority w:val="0"/>
    <w:rPr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887</Words>
  <Characters>5057</Characters>
  <Lines>42</Lines>
  <Paragraphs>11</Paragraphs>
  <TotalTime>1</TotalTime>
  <ScaleCrop>false</ScaleCrop>
  <LinksUpToDate>false</LinksUpToDate>
  <CharactersWithSpaces>5933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2020-09-10T01:01:00Z</dcterms:created>
  <dc:creator>另一个月亮</dc:creator>
  <cp:lastModifiedBy>有格才有调</cp:lastModifiedBy>
  <dcterms:modified xsi:type="dcterms:W3CDTF">2021-08-12T07:03:46Z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7CA64CE157FA419FBBF22F65E2ECE8D2</vt:lpwstr>
  </property>
</Properties>
</file>