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3F" w:rsidRDefault="006D7C3F" w:rsidP="006D7C3F">
      <w:pPr>
        <w:pStyle w:val="p0"/>
        <w:shd w:val="clear" w:color="auto" w:fill="FFFFFF"/>
        <w:spacing w:before="0" w:beforeAutospacing="0" w:after="0" w:afterAutospacing="0"/>
        <w:rPr>
          <w:rFonts w:ascii="黑体" w:eastAsia="黑体" w:cs="Times New Roman"/>
          <w:sz w:val="32"/>
          <w:szCs w:val="32"/>
        </w:rPr>
      </w:pPr>
      <w:r>
        <w:rPr>
          <w:rFonts w:ascii="黑体" w:eastAsia="黑体" w:cs="Times New Roman" w:hint="eastAsia"/>
          <w:sz w:val="32"/>
          <w:szCs w:val="32"/>
        </w:rPr>
        <w:t>附件8</w:t>
      </w:r>
    </w:p>
    <w:p w:rsidR="006D7C3F" w:rsidRDefault="006D7C3F" w:rsidP="006D7C3F">
      <w:pPr>
        <w:pStyle w:val="p0"/>
        <w:shd w:val="clear" w:color="auto" w:fill="FFFFFF"/>
        <w:spacing w:before="0" w:beforeAutospacing="0" w:after="0" w:afterAutospacing="0" w:line="500" w:lineRule="exact"/>
        <w:jc w:val="center"/>
        <w:rPr>
          <w:rFonts w:cs="Times New Roman"/>
          <w:b/>
          <w:sz w:val="44"/>
          <w:szCs w:val="44"/>
        </w:rPr>
      </w:pPr>
      <w:proofErr w:type="gramStart"/>
      <w:r>
        <w:rPr>
          <w:rFonts w:cs="Times New Roman" w:hint="eastAsia"/>
          <w:b/>
          <w:sz w:val="44"/>
          <w:szCs w:val="44"/>
        </w:rPr>
        <w:t>省创业促</w:t>
      </w:r>
      <w:proofErr w:type="gramEnd"/>
      <w:r>
        <w:rPr>
          <w:rFonts w:cs="Times New Roman" w:hint="eastAsia"/>
          <w:b/>
          <w:sz w:val="44"/>
          <w:szCs w:val="44"/>
        </w:rPr>
        <w:t>就业专项资金支出绩效目标表</w:t>
      </w:r>
    </w:p>
    <w:p w:rsidR="006D7C3F" w:rsidRDefault="006D7C3F" w:rsidP="006D7C3F">
      <w:pPr>
        <w:pStyle w:val="p0"/>
        <w:shd w:val="clear" w:color="auto" w:fill="FFFFFF"/>
        <w:spacing w:before="0" w:beforeAutospacing="0" w:after="0" w:afterAutospacing="0" w:line="500" w:lineRule="exact"/>
        <w:jc w:val="center"/>
        <w:rPr>
          <w:rFonts w:cs="Times New Roman"/>
          <w:b/>
          <w:sz w:val="32"/>
          <w:szCs w:val="32"/>
        </w:rPr>
      </w:pPr>
      <w:r>
        <w:rPr>
          <w:rFonts w:cs="Times New Roman" w:hint="eastAsia"/>
          <w:b/>
          <w:sz w:val="32"/>
          <w:szCs w:val="32"/>
        </w:rPr>
        <w:t>（202X年度）</w:t>
      </w:r>
    </w:p>
    <w:p w:rsidR="006D7C3F" w:rsidRDefault="006D7C3F" w:rsidP="006D7C3F">
      <w:pPr>
        <w:pStyle w:val="p0"/>
        <w:shd w:val="clear" w:color="auto" w:fill="FFFFFF"/>
        <w:spacing w:before="0" w:beforeAutospacing="0" w:after="0" w:afterAutospacing="0" w:line="360" w:lineRule="exact"/>
        <w:rPr>
          <w:rFonts w:ascii="仿宋" w:eastAsia="仿宋" w:hAnsi="仿宋" w:cs="仿宋"/>
          <w:sz w:val="21"/>
          <w:szCs w:val="21"/>
        </w:rPr>
      </w:pPr>
      <w:r>
        <w:rPr>
          <w:rFonts w:ascii="仿宋" w:eastAsia="仿宋" w:hAnsi="仿宋" w:cs="仿宋" w:hint="eastAsia"/>
          <w:sz w:val="21"/>
          <w:szCs w:val="21"/>
        </w:rPr>
        <w:t>填报单位：（盖章）                                          填报日期：   年   月   日</w:t>
      </w:r>
    </w:p>
    <w:tbl>
      <w:tblPr>
        <w:tblW w:w="9060" w:type="dxa"/>
        <w:tblLayout w:type="fixed"/>
        <w:tblLook w:val="04A0" w:firstRow="1" w:lastRow="0" w:firstColumn="1" w:lastColumn="0" w:noHBand="0" w:noVBand="1"/>
      </w:tblPr>
      <w:tblGrid>
        <w:gridCol w:w="469"/>
        <w:gridCol w:w="995"/>
        <w:gridCol w:w="995"/>
        <w:gridCol w:w="1022"/>
        <w:gridCol w:w="1587"/>
        <w:gridCol w:w="2002"/>
        <w:gridCol w:w="1990"/>
      </w:tblGrid>
      <w:tr w:rsidR="006D7C3F" w:rsidTr="00B11212">
        <w:trPr>
          <w:trHeight w:val="439"/>
        </w:trPr>
        <w:tc>
          <w:tcPr>
            <w:tcW w:w="1464" w:type="dxa"/>
            <w:gridSpan w:val="2"/>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专项转移支付名称</w:t>
            </w:r>
          </w:p>
        </w:tc>
        <w:tc>
          <w:tcPr>
            <w:tcW w:w="7596" w:type="dxa"/>
            <w:gridSpan w:val="5"/>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吉林省创业促就业专项资金</w:t>
            </w:r>
          </w:p>
        </w:tc>
      </w:tr>
      <w:tr w:rsidR="006D7C3F" w:rsidTr="00B11212">
        <w:trPr>
          <w:trHeight w:val="439"/>
        </w:trPr>
        <w:tc>
          <w:tcPr>
            <w:tcW w:w="1464" w:type="dxa"/>
            <w:gridSpan w:val="2"/>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省级主管部门</w:t>
            </w:r>
          </w:p>
        </w:tc>
        <w:tc>
          <w:tcPr>
            <w:tcW w:w="3604" w:type="dxa"/>
            <w:gridSpan w:val="3"/>
            <w:tcBorders>
              <w:top w:val="single" w:sz="4" w:space="0" w:color="auto"/>
              <w:left w:val="nil"/>
              <w:bottom w:val="single" w:sz="4" w:space="0" w:color="auto"/>
              <w:right w:val="single" w:sz="4" w:space="0" w:color="000000"/>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省</w:t>
            </w:r>
            <w:proofErr w:type="gramStart"/>
            <w:r>
              <w:rPr>
                <w:rFonts w:ascii="仿宋" w:eastAsia="仿宋" w:hAnsi="仿宋" w:cs="仿宋" w:hint="eastAsia"/>
                <w:kern w:val="0"/>
                <w:szCs w:val="21"/>
              </w:rPr>
              <w:t>人社厅</w:t>
            </w:r>
            <w:proofErr w:type="gramEnd"/>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市县主管部门</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XX市(州)、县(市)</w:t>
            </w:r>
            <w:proofErr w:type="gramStart"/>
            <w:r>
              <w:rPr>
                <w:rFonts w:ascii="仿宋" w:eastAsia="仿宋" w:hAnsi="仿宋" w:cs="仿宋" w:hint="eastAsia"/>
                <w:kern w:val="0"/>
                <w:szCs w:val="21"/>
              </w:rPr>
              <w:t>人社局</w:t>
            </w:r>
            <w:proofErr w:type="gramEnd"/>
          </w:p>
        </w:tc>
      </w:tr>
      <w:tr w:rsidR="006D7C3F" w:rsidTr="00B11212">
        <w:trPr>
          <w:trHeight w:val="70"/>
        </w:trPr>
        <w:tc>
          <w:tcPr>
            <w:tcW w:w="1464" w:type="dxa"/>
            <w:gridSpan w:val="2"/>
            <w:vMerge w:val="restart"/>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项目预算</w:t>
            </w:r>
            <w:r>
              <w:rPr>
                <w:rFonts w:ascii="仿宋" w:eastAsia="仿宋" w:hAnsi="仿宋" w:cs="仿宋" w:hint="eastAsia"/>
                <w:kern w:val="0"/>
                <w:szCs w:val="21"/>
              </w:rPr>
              <w:br/>
              <w:t>执行情况</w:t>
            </w:r>
            <w:r>
              <w:rPr>
                <w:rFonts w:ascii="仿宋" w:eastAsia="仿宋" w:hAnsi="仿宋" w:cs="仿宋" w:hint="eastAsia"/>
                <w:kern w:val="0"/>
                <w:szCs w:val="21"/>
              </w:rPr>
              <w:br/>
              <w:t>（万元）</w:t>
            </w:r>
          </w:p>
        </w:tc>
        <w:tc>
          <w:tcPr>
            <w:tcW w:w="2017" w:type="dxa"/>
            <w:gridSpan w:val="2"/>
            <w:tcBorders>
              <w:top w:val="single" w:sz="4" w:space="0" w:color="auto"/>
              <w:left w:val="nil"/>
              <w:bottom w:val="single" w:sz="4" w:space="0" w:color="auto"/>
              <w:right w:val="single" w:sz="4" w:space="0" w:color="000000"/>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预算数：</w:t>
            </w:r>
          </w:p>
        </w:tc>
        <w:tc>
          <w:tcPr>
            <w:tcW w:w="1587"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执行数：</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1464" w:type="dxa"/>
            <w:gridSpan w:val="2"/>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017" w:type="dxa"/>
            <w:gridSpan w:val="2"/>
            <w:tcBorders>
              <w:top w:val="single" w:sz="4" w:space="0" w:color="auto"/>
              <w:left w:val="nil"/>
              <w:bottom w:val="single" w:sz="4" w:space="0" w:color="auto"/>
              <w:right w:val="single" w:sz="4" w:space="0" w:color="000000"/>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其中：财政拨款</w:t>
            </w:r>
          </w:p>
        </w:tc>
        <w:tc>
          <w:tcPr>
            <w:tcW w:w="1587"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其中：财政拨款</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1464" w:type="dxa"/>
            <w:gridSpan w:val="2"/>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017" w:type="dxa"/>
            <w:gridSpan w:val="2"/>
            <w:tcBorders>
              <w:top w:val="single" w:sz="4" w:space="0" w:color="auto"/>
              <w:left w:val="nil"/>
              <w:bottom w:val="single" w:sz="4" w:space="0" w:color="auto"/>
              <w:right w:val="single" w:sz="4" w:space="0" w:color="000000"/>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其他资金</w:t>
            </w:r>
          </w:p>
        </w:tc>
        <w:tc>
          <w:tcPr>
            <w:tcW w:w="1587"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其他资金</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val="restart"/>
            <w:tcBorders>
              <w:top w:val="nil"/>
              <w:left w:val="single" w:sz="4" w:space="0" w:color="auto"/>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绩</w:t>
            </w:r>
            <w:r>
              <w:rPr>
                <w:rFonts w:ascii="仿宋" w:eastAsia="仿宋" w:hAnsi="仿宋" w:cs="仿宋" w:hint="eastAsia"/>
                <w:kern w:val="0"/>
                <w:szCs w:val="21"/>
              </w:rPr>
              <w:br/>
              <w:t>效</w:t>
            </w:r>
            <w:r>
              <w:rPr>
                <w:rFonts w:ascii="仿宋" w:eastAsia="仿宋" w:hAnsi="仿宋" w:cs="仿宋" w:hint="eastAsia"/>
                <w:kern w:val="0"/>
                <w:szCs w:val="21"/>
              </w:rPr>
              <w:br/>
              <w:t>目</w:t>
            </w:r>
            <w:r>
              <w:rPr>
                <w:rFonts w:ascii="仿宋" w:eastAsia="仿宋" w:hAnsi="仿宋" w:cs="仿宋" w:hint="eastAsia"/>
                <w:kern w:val="0"/>
                <w:szCs w:val="21"/>
              </w:rPr>
              <w:br/>
              <w:t>标</w:t>
            </w:r>
          </w:p>
        </w:tc>
        <w:tc>
          <w:tcPr>
            <w:tcW w:w="4599" w:type="dxa"/>
            <w:gridSpan w:val="4"/>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预期目标</w:t>
            </w:r>
          </w:p>
        </w:tc>
        <w:tc>
          <w:tcPr>
            <w:tcW w:w="3992"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目标实际完成情况</w:t>
            </w:r>
          </w:p>
        </w:tc>
      </w:tr>
      <w:tr w:rsidR="006D7C3F" w:rsidTr="00B11212">
        <w:trPr>
          <w:trHeight w:val="70"/>
        </w:trPr>
        <w:tc>
          <w:tcPr>
            <w:tcW w:w="469" w:type="dxa"/>
            <w:vMerge/>
            <w:tcBorders>
              <w:top w:val="nil"/>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4599" w:type="dxa"/>
            <w:gridSpan w:val="4"/>
            <w:tcBorders>
              <w:top w:val="single" w:sz="4" w:space="0" w:color="auto"/>
              <w:left w:val="nil"/>
              <w:bottom w:val="single" w:sz="4" w:space="0" w:color="auto"/>
              <w:right w:val="single" w:sz="4" w:space="0" w:color="000000"/>
            </w:tcBorders>
            <w:vAlign w:val="center"/>
          </w:tcPr>
          <w:p w:rsidR="006D7C3F" w:rsidRDefault="006D7C3F" w:rsidP="00B11212">
            <w:pPr>
              <w:widowControl/>
              <w:spacing w:line="240" w:lineRule="exact"/>
              <w:ind w:firstLineChars="50" w:firstLine="105"/>
              <w:rPr>
                <w:rFonts w:ascii="仿宋" w:eastAsia="仿宋" w:hAnsi="仿宋" w:cs="仿宋"/>
                <w:kern w:val="0"/>
                <w:szCs w:val="21"/>
              </w:rPr>
            </w:pPr>
            <w:r>
              <w:rPr>
                <w:rFonts w:ascii="仿宋" w:eastAsia="仿宋" w:hAnsi="仿宋" w:cs="仿宋" w:hint="eastAsia"/>
                <w:kern w:val="0"/>
                <w:szCs w:val="21"/>
              </w:rPr>
              <w:t>目标1：</w:t>
            </w:r>
            <w:r>
              <w:rPr>
                <w:rFonts w:ascii="仿宋" w:eastAsia="仿宋" w:hAnsi="仿宋" w:cs="仿宋" w:hint="eastAsia"/>
                <w:kern w:val="0"/>
                <w:szCs w:val="21"/>
              </w:rPr>
              <w:br/>
              <w:t xml:space="preserve"> 目标2：</w:t>
            </w:r>
            <w:r>
              <w:rPr>
                <w:rFonts w:ascii="仿宋" w:eastAsia="仿宋" w:hAnsi="仿宋" w:cs="仿宋" w:hint="eastAsia"/>
                <w:kern w:val="0"/>
                <w:szCs w:val="21"/>
              </w:rPr>
              <w:br/>
              <w:t xml:space="preserve"> 目标3：</w:t>
            </w:r>
            <w:r>
              <w:rPr>
                <w:rFonts w:ascii="仿宋" w:eastAsia="仿宋" w:hAnsi="仿宋" w:cs="仿宋" w:hint="eastAsia"/>
                <w:kern w:val="0"/>
                <w:szCs w:val="21"/>
              </w:rPr>
              <w:br/>
              <w:t xml:space="preserve"> ……</w:t>
            </w:r>
          </w:p>
        </w:tc>
        <w:tc>
          <w:tcPr>
            <w:tcW w:w="3992" w:type="dxa"/>
            <w:gridSpan w:val="2"/>
            <w:tcBorders>
              <w:top w:val="single" w:sz="4" w:space="0" w:color="auto"/>
              <w:left w:val="nil"/>
              <w:bottom w:val="single" w:sz="4" w:space="0" w:color="auto"/>
              <w:right w:val="single" w:sz="4" w:space="0" w:color="000000"/>
            </w:tcBorders>
            <w:vAlign w:val="center"/>
          </w:tcPr>
          <w:p w:rsidR="006D7C3F" w:rsidRDefault="006D7C3F" w:rsidP="00B11212">
            <w:pPr>
              <w:widowControl/>
              <w:spacing w:line="240" w:lineRule="exact"/>
              <w:ind w:firstLineChars="50" w:firstLine="105"/>
              <w:rPr>
                <w:rFonts w:ascii="仿宋" w:eastAsia="仿宋" w:hAnsi="仿宋" w:cs="仿宋"/>
                <w:kern w:val="0"/>
                <w:szCs w:val="21"/>
              </w:rPr>
            </w:pPr>
            <w:r>
              <w:rPr>
                <w:rFonts w:ascii="仿宋" w:eastAsia="仿宋" w:hAnsi="仿宋" w:cs="仿宋" w:hint="eastAsia"/>
                <w:kern w:val="0"/>
                <w:szCs w:val="21"/>
              </w:rPr>
              <w:t>目标1完成情况：不填</w:t>
            </w:r>
            <w:r>
              <w:rPr>
                <w:rFonts w:ascii="仿宋" w:eastAsia="仿宋" w:hAnsi="仿宋" w:cs="仿宋" w:hint="eastAsia"/>
                <w:kern w:val="0"/>
                <w:szCs w:val="21"/>
              </w:rPr>
              <w:br/>
              <w:t xml:space="preserve"> 目标2完成情况：不填</w:t>
            </w:r>
            <w:r>
              <w:rPr>
                <w:rFonts w:ascii="仿宋" w:eastAsia="仿宋" w:hAnsi="仿宋" w:cs="仿宋" w:hint="eastAsia"/>
                <w:kern w:val="0"/>
                <w:szCs w:val="21"/>
              </w:rPr>
              <w:br/>
              <w:t xml:space="preserve"> 目标3完成情况：不填</w:t>
            </w:r>
            <w:r>
              <w:rPr>
                <w:rFonts w:ascii="仿宋" w:eastAsia="仿宋" w:hAnsi="仿宋" w:cs="仿宋" w:hint="eastAsia"/>
                <w:kern w:val="0"/>
                <w:szCs w:val="21"/>
              </w:rPr>
              <w:br/>
              <w:t xml:space="preserve"> ……</w:t>
            </w:r>
          </w:p>
        </w:tc>
      </w:tr>
      <w:tr w:rsidR="006D7C3F" w:rsidTr="00B11212">
        <w:trPr>
          <w:trHeight w:val="385"/>
        </w:trPr>
        <w:tc>
          <w:tcPr>
            <w:tcW w:w="469" w:type="dxa"/>
            <w:vMerge w:val="restart"/>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年</w:t>
            </w:r>
            <w:r>
              <w:rPr>
                <w:rFonts w:ascii="仿宋" w:eastAsia="仿宋" w:hAnsi="仿宋" w:cs="仿宋" w:hint="eastAsia"/>
                <w:kern w:val="0"/>
                <w:szCs w:val="21"/>
              </w:rPr>
              <w:br/>
              <w:t>度</w:t>
            </w:r>
            <w:r>
              <w:rPr>
                <w:rFonts w:ascii="仿宋" w:eastAsia="仿宋" w:hAnsi="仿宋" w:cs="仿宋" w:hint="eastAsia"/>
                <w:kern w:val="0"/>
                <w:szCs w:val="21"/>
              </w:rPr>
              <w:br/>
              <w:t>绩</w:t>
            </w:r>
            <w:r>
              <w:rPr>
                <w:rFonts w:ascii="仿宋" w:eastAsia="仿宋" w:hAnsi="仿宋" w:cs="仿宋" w:hint="eastAsia"/>
                <w:kern w:val="0"/>
                <w:szCs w:val="21"/>
              </w:rPr>
              <w:br/>
              <w:t>效</w:t>
            </w:r>
            <w:r>
              <w:rPr>
                <w:rFonts w:ascii="仿宋" w:eastAsia="仿宋" w:hAnsi="仿宋" w:cs="仿宋" w:hint="eastAsia"/>
                <w:kern w:val="0"/>
                <w:szCs w:val="21"/>
              </w:rPr>
              <w:br/>
              <w:t>指</w:t>
            </w:r>
            <w:r>
              <w:rPr>
                <w:rFonts w:ascii="仿宋" w:eastAsia="仿宋" w:hAnsi="仿宋" w:cs="仿宋" w:hint="eastAsia"/>
                <w:kern w:val="0"/>
                <w:szCs w:val="21"/>
              </w:rPr>
              <w:br/>
              <w:t>标</w:t>
            </w:r>
          </w:p>
        </w:tc>
        <w:tc>
          <w:tcPr>
            <w:tcW w:w="995" w:type="dxa"/>
            <w:tcBorders>
              <w:top w:val="nil"/>
              <w:left w:val="nil"/>
              <w:bottom w:val="nil"/>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一级</w:t>
            </w:r>
          </w:p>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w:t>
            </w:r>
          </w:p>
        </w:tc>
        <w:tc>
          <w:tcPr>
            <w:tcW w:w="995"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二级</w:t>
            </w:r>
          </w:p>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三级指标</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预期指标值</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实际完成指标值</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产</w:t>
            </w:r>
            <w:r>
              <w:rPr>
                <w:rFonts w:ascii="仿宋" w:eastAsia="仿宋" w:hAnsi="仿宋" w:cs="仿宋" w:hint="eastAsia"/>
                <w:kern w:val="0"/>
                <w:szCs w:val="21"/>
              </w:rPr>
              <w:br/>
              <w:t>出</w:t>
            </w:r>
            <w:r>
              <w:rPr>
                <w:rFonts w:ascii="仿宋" w:eastAsia="仿宋" w:hAnsi="仿宋" w:cs="仿宋" w:hint="eastAsia"/>
                <w:kern w:val="0"/>
                <w:szCs w:val="21"/>
              </w:rPr>
              <w:br/>
              <w:t>指</w:t>
            </w:r>
            <w:r>
              <w:rPr>
                <w:rFonts w:ascii="仿宋" w:eastAsia="仿宋" w:hAnsi="仿宋" w:cs="仿宋" w:hint="eastAsia"/>
                <w:kern w:val="0"/>
                <w:szCs w:val="21"/>
              </w:rPr>
              <w:br/>
              <w:t>标</w:t>
            </w:r>
          </w:p>
        </w:tc>
        <w:tc>
          <w:tcPr>
            <w:tcW w:w="995" w:type="dxa"/>
            <w:vMerge w:val="restart"/>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数量</w:t>
            </w:r>
          </w:p>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质量</w:t>
            </w:r>
          </w:p>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时效</w:t>
            </w:r>
          </w:p>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成本</w:t>
            </w:r>
          </w:p>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val="restart"/>
            <w:tcBorders>
              <w:top w:val="single" w:sz="4" w:space="0" w:color="auto"/>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效</w:t>
            </w:r>
            <w:r>
              <w:rPr>
                <w:rFonts w:ascii="仿宋" w:eastAsia="仿宋" w:hAnsi="仿宋" w:cs="仿宋" w:hint="eastAsia"/>
                <w:kern w:val="0"/>
                <w:szCs w:val="21"/>
              </w:rPr>
              <w:br/>
              <w:t>果</w:t>
            </w:r>
            <w:r>
              <w:rPr>
                <w:rFonts w:ascii="仿宋" w:eastAsia="仿宋" w:hAnsi="仿宋" w:cs="仿宋" w:hint="eastAsia"/>
                <w:kern w:val="0"/>
                <w:szCs w:val="21"/>
              </w:rPr>
              <w:br/>
              <w:t>指</w:t>
            </w:r>
            <w:r>
              <w:rPr>
                <w:rFonts w:ascii="仿宋" w:eastAsia="仿宋" w:hAnsi="仿宋" w:cs="仿宋" w:hint="eastAsia"/>
                <w:kern w:val="0"/>
                <w:szCs w:val="21"/>
              </w:rPr>
              <w:br/>
              <w:t>标</w:t>
            </w:r>
          </w:p>
        </w:tc>
        <w:tc>
          <w:tcPr>
            <w:tcW w:w="995" w:type="dxa"/>
            <w:vMerge w:val="restart"/>
            <w:tcBorders>
              <w:top w:val="single" w:sz="4" w:space="0" w:color="auto"/>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经济</w:t>
            </w:r>
          </w:p>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效益</w:t>
            </w:r>
            <w:r>
              <w:rPr>
                <w:rFonts w:ascii="仿宋" w:eastAsia="仿宋" w:hAnsi="仿宋" w:cs="仿宋" w:hint="eastAsia"/>
                <w:kern w:val="0"/>
                <w:szCs w:val="21"/>
              </w:rPr>
              <w:br/>
              <w:t>指标</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指标1：</w:t>
            </w:r>
          </w:p>
        </w:tc>
        <w:tc>
          <w:tcPr>
            <w:tcW w:w="2002" w:type="dxa"/>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社会</w:t>
            </w:r>
          </w:p>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效益</w:t>
            </w:r>
            <w:r>
              <w:rPr>
                <w:rFonts w:ascii="仿宋" w:eastAsia="仿宋" w:hAnsi="仿宋" w:cs="仿宋" w:hint="eastAsia"/>
                <w:kern w:val="0"/>
                <w:szCs w:val="21"/>
              </w:rPr>
              <w:br/>
              <w:t>指标</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生态</w:t>
            </w:r>
          </w:p>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效益</w:t>
            </w:r>
            <w:r>
              <w:rPr>
                <w:rFonts w:ascii="仿宋" w:eastAsia="仿宋" w:hAnsi="仿宋" w:cs="仿宋" w:hint="eastAsia"/>
                <w:kern w:val="0"/>
                <w:szCs w:val="21"/>
              </w:rPr>
              <w:br/>
              <w:t>指标</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可持续影响</w:t>
            </w:r>
            <w:r>
              <w:rPr>
                <w:rFonts w:ascii="仿宋" w:eastAsia="仿宋" w:hAnsi="仿宋" w:cs="仿宋" w:hint="eastAsia"/>
                <w:kern w:val="0"/>
                <w:szCs w:val="21"/>
              </w:rPr>
              <w:br/>
              <w:t>指标</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满意度指标</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r w:rsidR="006D7C3F" w:rsidTr="00B11212">
        <w:trPr>
          <w:trHeight w:val="70"/>
        </w:trPr>
        <w:tc>
          <w:tcPr>
            <w:tcW w:w="469"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6D7C3F" w:rsidRDefault="006D7C3F" w:rsidP="00B11212">
            <w:pPr>
              <w:widowControl/>
              <w:spacing w:line="240" w:lineRule="exact"/>
              <w:jc w:val="left"/>
              <w:rPr>
                <w:rFonts w:ascii="仿宋" w:eastAsia="仿宋" w:hAnsi="仿宋" w:cs="仿宋"/>
                <w:kern w:val="0"/>
                <w:szCs w:val="21"/>
              </w:rPr>
            </w:pPr>
          </w:p>
        </w:tc>
        <w:tc>
          <w:tcPr>
            <w:tcW w:w="995"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w:t>
            </w:r>
          </w:p>
        </w:tc>
        <w:tc>
          <w:tcPr>
            <w:tcW w:w="2609" w:type="dxa"/>
            <w:gridSpan w:val="2"/>
            <w:tcBorders>
              <w:top w:val="single" w:sz="4" w:space="0" w:color="auto"/>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002"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990" w:type="dxa"/>
            <w:tcBorders>
              <w:top w:val="nil"/>
              <w:left w:val="nil"/>
              <w:bottom w:val="single" w:sz="4" w:space="0" w:color="auto"/>
              <w:right w:val="single" w:sz="4" w:space="0" w:color="auto"/>
            </w:tcBorders>
            <w:vAlign w:val="center"/>
          </w:tcPr>
          <w:p w:rsidR="006D7C3F" w:rsidRDefault="006D7C3F" w:rsidP="00B11212">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不填</w:t>
            </w:r>
          </w:p>
        </w:tc>
      </w:tr>
    </w:tbl>
    <w:p w:rsidR="006D7C3F" w:rsidRDefault="006D7C3F" w:rsidP="006D7C3F">
      <w:pPr>
        <w:rPr>
          <w:rFonts w:ascii="宋体" w:hAnsi="宋体" w:cs="宋体"/>
          <w:b/>
          <w:sz w:val="32"/>
          <w:szCs w:val="32"/>
        </w:rPr>
      </w:pPr>
    </w:p>
    <w:p w:rsidR="006D7C3F" w:rsidRDefault="006D7C3F" w:rsidP="006D7C3F">
      <w:pPr>
        <w:jc w:val="center"/>
        <w:rPr>
          <w:rFonts w:ascii="宋体" w:hAnsi="宋体" w:cs="宋体"/>
          <w:b/>
          <w:sz w:val="44"/>
          <w:szCs w:val="44"/>
        </w:rPr>
      </w:pPr>
      <w:r>
        <w:rPr>
          <w:rFonts w:ascii="宋体" w:hAnsi="宋体" w:cs="宋体" w:hint="eastAsia"/>
          <w:b/>
          <w:sz w:val="44"/>
          <w:szCs w:val="44"/>
        </w:rPr>
        <w:t>专项转移支付绩效目标申报表填报说明</w:t>
      </w:r>
    </w:p>
    <w:p w:rsidR="006D7C3F" w:rsidRDefault="006D7C3F" w:rsidP="006D7C3F">
      <w:pPr>
        <w:rPr>
          <w:rFonts w:ascii="仿宋" w:eastAsia="仿宋" w:hAnsi="仿宋"/>
          <w:b/>
          <w:bCs/>
          <w:sz w:val="32"/>
          <w:szCs w:val="30"/>
        </w:rPr>
      </w:pPr>
      <w:r>
        <w:rPr>
          <w:rFonts w:ascii="仿宋" w:eastAsia="仿宋" w:hAnsi="仿宋" w:hint="eastAsia"/>
          <w:b/>
          <w:bCs/>
          <w:sz w:val="30"/>
          <w:szCs w:val="30"/>
        </w:rPr>
        <w:t xml:space="preserve">   </w:t>
      </w:r>
      <w:r>
        <w:rPr>
          <w:rFonts w:ascii="仿宋" w:eastAsia="仿宋" w:hAnsi="仿宋" w:hint="eastAsia"/>
          <w:b/>
          <w:bCs/>
          <w:sz w:val="32"/>
          <w:szCs w:val="30"/>
        </w:rPr>
        <w:t xml:space="preserve"> </w:t>
      </w:r>
    </w:p>
    <w:p w:rsidR="006D7C3F" w:rsidRDefault="006D7C3F" w:rsidP="006D7C3F">
      <w:pPr>
        <w:ind w:firstLineChars="199" w:firstLine="637"/>
        <w:rPr>
          <w:rFonts w:ascii="黑体" w:eastAsia="黑体" w:hAnsi="黑体"/>
          <w:b/>
          <w:bCs/>
          <w:sz w:val="32"/>
          <w:szCs w:val="30"/>
        </w:rPr>
      </w:pPr>
      <w:r>
        <w:rPr>
          <w:rFonts w:ascii="黑体" w:eastAsia="黑体" w:hAnsi="黑体" w:hint="eastAsia"/>
          <w:bCs/>
          <w:sz w:val="32"/>
          <w:szCs w:val="30"/>
        </w:rPr>
        <w:t>一、基本情况</w:t>
      </w:r>
    </w:p>
    <w:p w:rsidR="006D7C3F" w:rsidRDefault="006D7C3F" w:rsidP="006D7C3F">
      <w:pPr>
        <w:ind w:firstLineChars="199" w:firstLine="637"/>
        <w:rPr>
          <w:rFonts w:ascii="仿宋" w:eastAsia="仿宋" w:hAnsi="仿宋"/>
          <w:b/>
          <w:bCs/>
          <w:sz w:val="32"/>
          <w:szCs w:val="30"/>
        </w:rPr>
      </w:pPr>
      <w:r>
        <w:rPr>
          <w:rFonts w:ascii="仿宋" w:eastAsia="仿宋" w:hAnsi="仿宋" w:hint="eastAsia"/>
          <w:bCs/>
          <w:sz w:val="32"/>
          <w:szCs w:val="30"/>
        </w:rPr>
        <w:t>1</w:t>
      </w:r>
      <w:r>
        <w:rPr>
          <w:rFonts w:ascii="仿宋" w:eastAsia="仿宋" w:hAnsi="仿宋"/>
          <w:bCs/>
          <w:sz w:val="32"/>
          <w:szCs w:val="30"/>
        </w:rPr>
        <w:t>.</w:t>
      </w:r>
      <w:r>
        <w:rPr>
          <w:rFonts w:ascii="仿宋" w:eastAsia="仿宋" w:hAnsi="仿宋" w:hint="eastAsia"/>
          <w:bCs/>
          <w:sz w:val="32"/>
          <w:szCs w:val="30"/>
        </w:rPr>
        <w:t>年度：填写编制专项转移支付预算所属年份。</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2</w:t>
      </w:r>
      <w:r>
        <w:rPr>
          <w:rFonts w:ascii="仿宋" w:eastAsia="仿宋" w:hAnsi="仿宋"/>
          <w:sz w:val="32"/>
          <w:szCs w:val="30"/>
        </w:rPr>
        <w:t>.</w:t>
      </w:r>
      <w:r>
        <w:rPr>
          <w:rFonts w:ascii="仿宋" w:eastAsia="仿宋" w:hAnsi="仿宋" w:hint="eastAsia"/>
          <w:sz w:val="32"/>
          <w:szCs w:val="30"/>
        </w:rPr>
        <w:t>填报单位（盖章）：填写具体填报本表的部门（单位）并加盖公章。</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3</w:t>
      </w:r>
      <w:r>
        <w:rPr>
          <w:rFonts w:ascii="仿宋" w:eastAsia="仿宋" w:hAnsi="仿宋"/>
          <w:sz w:val="32"/>
          <w:szCs w:val="30"/>
        </w:rPr>
        <w:t>.</w:t>
      </w:r>
      <w:r>
        <w:rPr>
          <w:rFonts w:ascii="仿宋" w:eastAsia="仿宋" w:hAnsi="仿宋" w:hint="eastAsia"/>
          <w:sz w:val="32"/>
          <w:szCs w:val="30"/>
        </w:rPr>
        <w:t>专项转移支付名称：按规范的专项转移支付名称内容填报。</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4</w:t>
      </w:r>
      <w:r>
        <w:rPr>
          <w:rFonts w:ascii="仿宋" w:eastAsia="仿宋" w:hAnsi="仿宋"/>
          <w:sz w:val="32"/>
          <w:szCs w:val="30"/>
        </w:rPr>
        <w:t>.</w:t>
      </w:r>
      <w:r>
        <w:rPr>
          <w:rFonts w:ascii="仿宋" w:eastAsia="仿宋" w:hAnsi="仿宋" w:hint="eastAsia"/>
          <w:sz w:val="32"/>
          <w:szCs w:val="30"/>
        </w:rPr>
        <w:t>省级主管部门：填写负责该专项转移支付管理工作的省级部门全称。</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5</w:t>
      </w:r>
      <w:r>
        <w:rPr>
          <w:rFonts w:ascii="仿宋" w:eastAsia="仿宋" w:hAnsi="仿宋"/>
          <w:sz w:val="32"/>
          <w:szCs w:val="30"/>
        </w:rPr>
        <w:t>.</w:t>
      </w:r>
      <w:r>
        <w:rPr>
          <w:rFonts w:ascii="仿宋" w:eastAsia="仿宋" w:hAnsi="仿宋" w:hint="eastAsia"/>
          <w:sz w:val="32"/>
          <w:szCs w:val="30"/>
        </w:rPr>
        <w:t>市县主管部门：填写负责该专项转移支付管理工作的市县级部门全称。（省级主管部门填报整体绩效目标申报表时不需填写此项）</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6</w:t>
      </w:r>
      <w:r>
        <w:rPr>
          <w:rFonts w:ascii="仿宋" w:eastAsia="仿宋" w:hAnsi="仿宋"/>
          <w:sz w:val="32"/>
          <w:szCs w:val="30"/>
        </w:rPr>
        <w:t>.</w:t>
      </w:r>
      <w:r>
        <w:rPr>
          <w:rFonts w:ascii="仿宋" w:eastAsia="仿宋" w:hAnsi="仿宋" w:hint="eastAsia"/>
          <w:sz w:val="32"/>
          <w:szCs w:val="30"/>
        </w:rPr>
        <w:t>项目预算执行情况：指年度项目预算和执行资金总额，按资金来源分为财政拨款（预计申请金额）和其他资金等。本项内容以万元为单位，保留小数点后两位。申报单位只需填写预算数和其包括的财政拨款、其他资金栏，实际执行情况不用填写。</w:t>
      </w:r>
    </w:p>
    <w:p w:rsidR="006D7C3F" w:rsidRDefault="006D7C3F" w:rsidP="006D7C3F">
      <w:pPr>
        <w:ind w:firstLine="600"/>
        <w:rPr>
          <w:rFonts w:ascii="黑体" w:eastAsia="黑体" w:hAnsi="黑体"/>
          <w:sz w:val="32"/>
          <w:szCs w:val="30"/>
        </w:rPr>
      </w:pPr>
      <w:r>
        <w:rPr>
          <w:rFonts w:ascii="黑体" w:eastAsia="黑体" w:hAnsi="黑体" w:hint="eastAsia"/>
          <w:bCs/>
          <w:sz w:val="32"/>
          <w:szCs w:val="30"/>
        </w:rPr>
        <w:t>二、绩效目标</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1</w:t>
      </w:r>
      <w:r>
        <w:rPr>
          <w:rFonts w:ascii="仿宋" w:eastAsia="仿宋" w:hAnsi="仿宋"/>
          <w:sz w:val="32"/>
          <w:szCs w:val="30"/>
        </w:rPr>
        <w:t>.</w:t>
      </w:r>
      <w:r>
        <w:rPr>
          <w:rFonts w:ascii="仿宋" w:eastAsia="仿宋" w:hAnsi="仿宋" w:hint="eastAsia"/>
          <w:sz w:val="32"/>
          <w:szCs w:val="30"/>
        </w:rPr>
        <w:t>预期目标：概括描述专项转移支付资金在确定的实施期内预期达到的总体产出和效果。</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2</w:t>
      </w:r>
      <w:r>
        <w:rPr>
          <w:rFonts w:ascii="仿宋" w:eastAsia="仿宋" w:hAnsi="仿宋"/>
          <w:sz w:val="32"/>
          <w:szCs w:val="30"/>
        </w:rPr>
        <w:t>.</w:t>
      </w:r>
      <w:r>
        <w:rPr>
          <w:rFonts w:ascii="仿宋" w:eastAsia="仿宋" w:hAnsi="仿宋" w:hint="eastAsia"/>
          <w:sz w:val="32"/>
          <w:szCs w:val="30"/>
        </w:rPr>
        <w:t>目标实际完成情况：项目实施期达到后，预期目标完成情况。此栏申报单位不用填写。</w:t>
      </w:r>
    </w:p>
    <w:p w:rsidR="006D7C3F" w:rsidRDefault="006D7C3F" w:rsidP="006D7C3F">
      <w:pPr>
        <w:ind w:firstLine="600"/>
        <w:rPr>
          <w:rFonts w:ascii="黑体" w:eastAsia="黑体" w:hAnsi="黑体"/>
          <w:bCs/>
          <w:sz w:val="32"/>
          <w:szCs w:val="30"/>
        </w:rPr>
      </w:pPr>
      <w:r>
        <w:rPr>
          <w:rFonts w:ascii="黑体" w:eastAsia="黑体" w:hAnsi="黑体" w:hint="eastAsia"/>
          <w:bCs/>
          <w:sz w:val="32"/>
          <w:szCs w:val="30"/>
        </w:rPr>
        <w:t>三、年度绩效指标</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绩效指标是对绩效目标的细化和量化。一般包括产出指标和效果指标等一级指标，每一类一级指标细分为若干二级指标、三级指标，分别设定具体的指标值。指标值应尽量细化、量化，可量化的用数值描述，不可量化的以定性描述。</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1</w:t>
      </w:r>
      <w:r>
        <w:rPr>
          <w:rFonts w:ascii="仿宋" w:eastAsia="仿宋" w:hAnsi="仿宋"/>
          <w:sz w:val="32"/>
          <w:szCs w:val="30"/>
        </w:rPr>
        <w:t>.</w:t>
      </w:r>
      <w:r>
        <w:rPr>
          <w:rFonts w:ascii="仿宋" w:eastAsia="仿宋" w:hAnsi="仿宋" w:hint="eastAsia"/>
          <w:sz w:val="32"/>
          <w:szCs w:val="30"/>
        </w:rPr>
        <w:t>产出指标：反映根据既定目标，相关预算资金预期提供的公共产品和服务情况。可进一步细分为：</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（1）数量指标，反映预期提供的公共产品和服务数量，如“举办培训的班次”“培训学员的人次”“新增设备数量”等；</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（2）质量指标，反映预期提供的公共产品和服务达到的标准、水平和效果，如“培训合格率”“研究成果验收通过率”等；</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（3）时效指标，反映预期提供公共产品和服务的及时程度和效率情况，如“培训完成时间”“研究成果发布时间”等；</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（4）成本指标，反映预期提供公共产品和服务所需成本的控制情况，如“人均培训成本”“设备购置成本”“和社会平均成本的比较”等。</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2</w:t>
      </w:r>
      <w:r>
        <w:rPr>
          <w:rFonts w:ascii="仿宋" w:eastAsia="仿宋" w:hAnsi="仿宋"/>
          <w:sz w:val="32"/>
          <w:szCs w:val="30"/>
        </w:rPr>
        <w:t>.</w:t>
      </w:r>
      <w:r>
        <w:rPr>
          <w:rFonts w:ascii="仿宋" w:eastAsia="仿宋" w:hAnsi="仿宋" w:hint="eastAsia"/>
          <w:sz w:val="32"/>
          <w:szCs w:val="30"/>
        </w:rPr>
        <w:t>效果指标：反映与既定绩效目标相关的、前述相关产出所带来的预期效果的实现程度。可进一步细分为：</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（1）经济效益指标，反映相关产出对经济发展带来的影响和效果，如“促进农民增收率或增收额”“采用先进技术带来的实际收入增长率”等；</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（2）社会效益指标，反映相关产出对社会发展带来的影响和效果，如“带动就业增长率”“安全生产事故下降率”等；</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（3）生态效益指标，反映相关产出对自然环境带来的影响和效果，如“水电能源节约率”“空气质量优良率”等；</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（4）可持续影响指标，反映相关产出带来影响的可持续期限，如“项目持续发挥作用的期限”“对本行业未来可持续发展的影响”等;</w:t>
      </w:r>
    </w:p>
    <w:p w:rsidR="006D7C3F" w:rsidRDefault="006D7C3F" w:rsidP="006D7C3F">
      <w:pPr>
        <w:ind w:firstLine="600"/>
        <w:rPr>
          <w:rFonts w:ascii="仿宋" w:eastAsia="仿宋" w:hAnsi="仿宋"/>
          <w:sz w:val="32"/>
          <w:szCs w:val="30"/>
        </w:rPr>
      </w:pPr>
      <w:r>
        <w:rPr>
          <w:rFonts w:ascii="仿宋" w:eastAsia="仿宋" w:hAnsi="仿宋" w:hint="eastAsia"/>
          <w:sz w:val="32"/>
          <w:szCs w:val="30"/>
        </w:rPr>
        <w:t>（5）满意度指标，反映服务对象或项目受益人对相关产出及其影响的认可程度，根据实际细化为具体指标，如“受训学员满意度”“群众对××工作的满意度”“社会公众投诉率/投诉次数”等;</w:t>
      </w:r>
    </w:p>
    <w:p w:rsidR="006D7C3F" w:rsidRDefault="006D7C3F" w:rsidP="006D7C3F">
      <w:pPr>
        <w:ind w:firstLineChars="200" w:firstLine="640"/>
        <w:rPr>
          <w:rFonts w:ascii="仿宋" w:eastAsia="仿宋" w:hAnsi="仿宋"/>
          <w:sz w:val="32"/>
          <w:szCs w:val="30"/>
        </w:rPr>
      </w:pPr>
      <w:r>
        <w:rPr>
          <w:rFonts w:ascii="仿宋" w:eastAsia="仿宋" w:hAnsi="仿宋" w:hint="eastAsia"/>
          <w:sz w:val="32"/>
          <w:szCs w:val="30"/>
        </w:rPr>
        <w:t>3</w:t>
      </w:r>
      <w:r>
        <w:rPr>
          <w:rFonts w:ascii="仿宋" w:eastAsia="仿宋" w:hAnsi="仿宋"/>
          <w:sz w:val="32"/>
          <w:szCs w:val="30"/>
        </w:rPr>
        <w:t>.</w:t>
      </w:r>
      <w:r>
        <w:rPr>
          <w:rFonts w:ascii="仿宋" w:eastAsia="仿宋" w:hAnsi="仿宋" w:hint="eastAsia"/>
          <w:sz w:val="32"/>
          <w:szCs w:val="30"/>
        </w:rPr>
        <w:t>实际操作中其他绩效指标的具体内容，可由部门（单位）根据需要，在上述指标中或在上述指标之外另行补充。</w:t>
      </w:r>
    </w:p>
    <w:p w:rsidR="006D7C3F" w:rsidRDefault="006D7C3F" w:rsidP="006D7C3F">
      <w:pPr>
        <w:pStyle w:val="2"/>
      </w:pPr>
    </w:p>
    <w:p w:rsidR="006D7C3F" w:rsidRDefault="006D7C3F" w:rsidP="006D7C3F">
      <w:pPr>
        <w:pStyle w:val="2"/>
      </w:pPr>
    </w:p>
    <w:p w:rsidR="006D7C3F" w:rsidRDefault="006D7C3F" w:rsidP="006D7C3F">
      <w:pPr>
        <w:pStyle w:val="2"/>
      </w:pPr>
    </w:p>
    <w:p w:rsidR="006D7C3F" w:rsidRDefault="006D7C3F" w:rsidP="006D7C3F">
      <w:pPr>
        <w:pStyle w:val="2"/>
      </w:pPr>
    </w:p>
    <w:p w:rsidR="006D7C3F" w:rsidRDefault="006D7C3F" w:rsidP="006D7C3F">
      <w:pPr>
        <w:pStyle w:val="2"/>
      </w:pPr>
    </w:p>
    <w:p w:rsidR="006D7C3F" w:rsidRDefault="006D7C3F" w:rsidP="006D7C3F"/>
    <w:p w:rsidR="000A36F2" w:rsidRPr="006D7C3F" w:rsidRDefault="006D7C3F">
      <w:bookmarkStart w:id="0" w:name="_GoBack"/>
      <w:bookmarkEnd w:id="0"/>
    </w:p>
    <w:sectPr w:rsidR="000A36F2" w:rsidRPr="006D7C3F">
      <w:headerReference w:type="default" r:id="rId7"/>
      <w:footerReference w:type="default" r:id="rId8"/>
      <w:pgSz w:w="11905" w:h="16838"/>
      <w:pgMar w:top="1417" w:right="1474" w:bottom="1417" w:left="1587" w:header="850" w:footer="1587"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3F" w:rsidRDefault="006D7C3F" w:rsidP="006D7C3F">
      <w:r>
        <w:separator/>
      </w:r>
    </w:p>
  </w:endnote>
  <w:endnote w:type="continuationSeparator" w:id="0">
    <w:p w:rsidR="006D7C3F" w:rsidRDefault="006D7C3F" w:rsidP="006D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89" w:rsidRDefault="006D7C3F">
    <w:pPr>
      <w:pStyle w:val="a4"/>
    </w:pPr>
    <w:r>
      <w:rPr>
        <w:noProof/>
      </w:rPr>
      <mc:AlternateContent>
        <mc:Choice Requires="wps">
          <w:drawing>
            <wp:anchor distT="0" distB="0" distL="0" distR="0" simplePos="0" relativeHeight="251659264" behindDoc="0" locked="0" layoutInCell="1" allowOverlap="1" wp14:anchorId="62E13A40" wp14:editId="75849837">
              <wp:simplePos x="0" y="0"/>
              <wp:positionH relativeFrom="margin">
                <wp:align>center</wp:align>
              </wp:positionH>
              <wp:positionV relativeFrom="paragraph">
                <wp:posOffset>0</wp:posOffset>
              </wp:positionV>
              <wp:extent cx="1828800" cy="1828800"/>
              <wp:effectExtent l="0" t="0" r="0" b="0"/>
              <wp:wrapNone/>
              <wp:docPr id="411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63B89" w:rsidRDefault="006D7C3F">
                          <w:pPr>
                            <w:pStyle w:val="a4"/>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wps:txbx>
                    <wps:bodyPr wrap="none" lIns="0" tIns="0" rIns="0" bIns="0">
                      <a:spAutoFit/>
                    </wps:bodyPr>
                  </wps:wsp>
                </a:graphicData>
              </a:graphic>
            </wp:anchor>
          </w:drawing>
        </mc:Choice>
        <mc:Fallback>
          <w:pict>
            <v:rect id="文本框 8"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" filled="f" stroked="f">
              <v:textbox style="mso-fit-shape-to-text:t" inset="0,0,0,0">
                <w:txbxContent>
                  <w:p w:rsidR="00863B89" w:rsidRDefault="006D7C3F">
                    <w:pPr>
                      <w:pStyle w:val="a4"/>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v:textbox>
              <w10:wrap anchorx="margin"/>
            </v:rect>
          </w:pict>
        </mc:Fallback>
      </mc:AlternateContent>
    </w:r>
    <w:r>
      <w:rPr>
        <w:noProof/>
      </w:rPr>
      <mc:AlternateContent>
        <mc:Choice Requires="wps">
          <w:drawing>
            <wp:anchor distT="0" distB="0" distL="0" distR="0" simplePos="0" relativeHeight="251660288" behindDoc="0" locked="0" layoutInCell="1" allowOverlap="1" wp14:anchorId="7AD0768E" wp14:editId="2A611A1A">
              <wp:simplePos x="0" y="0"/>
              <wp:positionH relativeFrom="margin">
                <wp:align>inside</wp:align>
              </wp:positionH>
              <wp:positionV relativeFrom="paragraph">
                <wp:posOffset>0</wp:posOffset>
              </wp:positionV>
              <wp:extent cx="1828800" cy="1828800"/>
              <wp:effectExtent l="0" t="0" r="0" b="0"/>
              <wp:wrapNone/>
              <wp:docPr id="411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63B89" w:rsidRDefault="006D7C3F">
                          <w:pPr>
                            <w:pStyle w:val="a4"/>
                          </w:pPr>
                        </w:p>
                      </w:txbxContent>
                    </wps:txbx>
                    <wps:bodyPr wrap="none" lIns="0" tIns="0" rIns="0" bIns="0">
                      <a:spAutoFit/>
                    </wps:bodyPr>
                  </wps:wsp>
                </a:graphicData>
              </a:graphic>
            </wp:anchor>
          </w:drawing>
        </mc:Choice>
        <mc:Fallback>
          <w:pict>
            <v:rect id="文本框 3" o:spid="_x0000_s1027" style="position:absolute;margin-left:0;margin-top:0;width:2in;height:2in;z-index:251660288;visibility:visible;mso-wrap-style:none;mso-wrap-distance-left:0;mso-wrap-distance-top:0;mso-wrap-distance-right:0;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" filled="f" stroked="f">
              <v:textbox style="mso-fit-shape-to-text:t" inset="0,0,0,0">
                <w:txbxContent>
                  <w:p w:rsidR="00863B89" w:rsidRDefault="006D7C3F">
                    <w:pPr>
                      <w:pStyle w:val="a4"/>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3F" w:rsidRDefault="006D7C3F" w:rsidP="006D7C3F">
      <w:r>
        <w:separator/>
      </w:r>
    </w:p>
  </w:footnote>
  <w:footnote w:type="continuationSeparator" w:id="0">
    <w:p w:rsidR="006D7C3F" w:rsidRDefault="006D7C3F" w:rsidP="006D7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89" w:rsidRDefault="006D7C3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A0"/>
    <w:rsid w:val="000916C5"/>
    <w:rsid w:val="00266C70"/>
    <w:rsid w:val="003A1901"/>
    <w:rsid w:val="006D7C3F"/>
    <w:rsid w:val="00A2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D7C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D7C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C3F"/>
    <w:rPr>
      <w:sz w:val="18"/>
      <w:szCs w:val="18"/>
    </w:rPr>
  </w:style>
  <w:style w:type="paragraph" w:styleId="a4">
    <w:name w:val="footer"/>
    <w:basedOn w:val="a"/>
    <w:link w:val="Char0"/>
    <w:unhideWhenUsed/>
    <w:qFormat/>
    <w:rsid w:val="006D7C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C3F"/>
    <w:rPr>
      <w:sz w:val="18"/>
      <w:szCs w:val="18"/>
    </w:rPr>
  </w:style>
  <w:style w:type="paragraph" w:styleId="a5">
    <w:name w:val="Body Text Indent"/>
    <w:basedOn w:val="a"/>
    <w:link w:val="Char1"/>
    <w:uiPriority w:val="99"/>
    <w:semiHidden/>
    <w:unhideWhenUsed/>
    <w:rsid w:val="006D7C3F"/>
    <w:pPr>
      <w:spacing w:after="120"/>
      <w:ind w:leftChars="200" w:left="420"/>
    </w:pPr>
  </w:style>
  <w:style w:type="character" w:customStyle="1" w:styleId="Char1">
    <w:name w:val="正文文本缩进 Char"/>
    <w:basedOn w:val="a0"/>
    <w:link w:val="a5"/>
    <w:uiPriority w:val="99"/>
    <w:semiHidden/>
    <w:rsid w:val="006D7C3F"/>
    <w:rPr>
      <w:rFonts w:ascii="Times New Roman" w:eastAsia="宋体" w:hAnsi="Times New Roman" w:cs="Times New Roman"/>
      <w:szCs w:val="24"/>
    </w:rPr>
  </w:style>
  <w:style w:type="paragraph" w:styleId="2">
    <w:name w:val="Body Text First Indent 2"/>
    <w:basedOn w:val="a5"/>
    <w:link w:val="2Char"/>
    <w:autoRedefine/>
    <w:qFormat/>
    <w:rsid w:val="006D7C3F"/>
    <w:pPr>
      <w:ind w:firstLineChars="200" w:firstLine="420"/>
    </w:pPr>
  </w:style>
  <w:style w:type="character" w:customStyle="1" w:styleId="2Char">
    <w:name w:val="正文首行缩进 2 Char"/>
    <w:basedOn w:val="Char1"/>
    <w:link w:val="2"/>
    <w:rsid w:val="006D7C3F"/>
    <w:rPr>
      <w:rFonts w:ascii="Times New Roman" w:eastAsia="宋体" w:hAnsi="Times New Roman" w:cs="Times New Roman"/>
      <w:szCs w:val="24"/>
    </w:rPr>
  </w:style>
  <w:style w:type="paragraph" w:customStyle="1" w:styleId="p0">
    <w:name w:val="p0"/>
    <w:basedOn w:val="a"/>
    <w:autoRedefine/>
    <w:qFormat/>
    <w:rsid w:val="006D7C3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D7C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D7C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C3F"/>
    <w:rPr>
      <w:sz w:val="18"/>
      <w:szCs w:val="18"/>
    </w:rPr>
  </w:style>
  <w:style w:type="paragraph" w:styleId="a4">
    <w:name w:val="footer"/>
    <w:basedOn w:val="a"/>
    <w:link w:val="Char0"/>
    <w:unhideWhenUsed/>
    <w:qFormat/>
    <w:rsid w:val="006D7C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C3F"/>
    <w:rPr>
      <w:sz w:val="18"/>
      <w:szCs w:val="18"/>
    </w:rPr>
  </w:style>
  <w:style w:type="paragraph" w:styleId="a5">
    <w:name w:val="Body Text Indent"/>
    <w:basedOn w:val="a"/>
    <w:link w:val="Char1"/>
    <w:uiPriority w:val="99"/>
    <w:semiHidden/>
    <w:unhideWhenUsed/>
    <w:rsid w:val="006D7C3F"/>
    <w:pPr>
      <w:spacing w:after="120"/>
      <w:ind w:leftChars="200" w:left="420"/>
    </w:pPr>
  </w:style>
  <w:style w:type="character" w:customStyle="1" w:styleId="Char1">
    <w:name w:val="正文文本缩进 Char"/>
    <w:basedOn w:val="a0"/>
    <w:link w:val="a5"/>
    <w:uiPriority w:val="99"/>
    <w:semiHidden/>
    <w:rsid w:val="006D7C3F"/>
    <w:rPr>
      <w:rFonts w:ascii="Times New Roman" w:eastAsia="宋体" w:hAnsi="Times New Roman" w:cs="Times New Roman"/>
      <w:szCs w:val="24"/>
    </w:rPr>
  </w:style>
  <w:style w:type="paragraph" w:styleId="2">
    <w:name w:val="Body Text First Indent 2"/>
    <w:basedOn w:val="a5"/>
    <w:link w:val="2Char"/>
    <w:autoRedefine/>
    <w:qFormat/>
    <w:rsid w:val="006D7C3F"/>
    <w:pPr>
      <w:ind w:firstLineChars="200" w:firstLine="420"/>
    </w:pPr>
  </w:style>
  <w:style w:type="character" w:customStyle="1" w:styleId="2Char">
    <w:name w:val="正文首行缩进 2 Char"/>
    <w:basedOn w:val="Char1"/>
    <w:link w:val="2"/>
    <w:rsid w:val="006D7C3F"/>
    <w:rPr>
      <w:rFonts w:ascii="Times New Roman" w:eastAsia="宋体" w:hAnsi="Times New Roman" w:cs="Times New Roman"/>
      <w:szCs w:val="24"/>
    </w:rPr>
  </w:style>
  <w:style w:type="paragraph" w:customStyle="1" w:styleId="p0">
    <w:name w:val="p0"/>
    <w:basedOn w:val="a"/>
    <w:autoRedefine/>
    <w:qFormat/>
    <w:rsid w:val="006D7C3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2025-03-19T01:07:00Z</dcterms:created>
  <dcterms:modified xsi:type="dcterms:W3CDTF">2025-03-19T01:07:00Z</dcterms:modified>
</cp:coreProperties>
</file>