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60" w:lineRule="exact"/>
        <w:rPr>
          <w:b/>
          <w:bCs/>
          <w:sz w:val="44"/>
          <w:szCs w:val="44"/>
        </w:rPr>
      </w:pPr>
    </w:p>
    <w:p>
      <w:pPr>
        <w:spacing w:line="560" w:lineRule="exact"/>
        <w:jc w:val="center"/>
        <w:rPr>
          <w:rFonts w:hint="eastAsia"/>
          <w:b/>
          <w:bCs/>
          <w:sz w:val="44"/>
          <w:szCs w:val="44"/>
        </w:rPr>
      </w:pPr>
      <w:r>
        <w:rPr>
          <w:rFonts w:hint="eastAsia"/>
          <w:b/>
          <w:bCs/>
          <w:sz w:val="44"/>
          <w:szCs w:val="44"/>
        </w:rPr>
        <w:t>致全省参保单位的一封信</w:t>
      </w:r>
    </w:p>
    <w:p>
      <w:pPr>
        <w:spacing w:line="560" w:lineRule="exact"/>
        <w:jc w:val="center"/>
        <w:rPr>
          <w:rFonts w:hint="eastAsia"/>
          <w:b/>
          <w:bCs/>
          <w:sz w:val="36"/>
          <w:szCs w:val="36"/>
        </w:rPr>
      </w:pPr>
      <w:r>
        <w:rPr>
          <w:rFonts w:hint="eastAsia"/>
          <w:b/>
          <w:bCs/>
          <w:sz w:val="36"/>
          <w:szCs w:val="36"/>
        </w:rPr>
        <w:t>——使用社会保障卡统发养老保险待遇问题须知</w:t>
      </w:r>
    </w:p>
    <w:p>
      <w:pPr>
        <w:spacing w:line="560" w:lineRule="exact"/>
        <w:rPr>
          <w:rFonts w:hint="eastAsia" w:ascii="仿宋" w:hAnsi="仿宋" w:eastAsia="仿宋" w:cs="仿宋"/>
          <w:sz w:val="32"/>
          <w:szCs w:val="32"/>
        </w:rPr>
      </w:pP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全省各参保单位：</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按照《人力资源社会保障部办公厅关于在养老保险工作中全面推进社会保障卡应用的通知》（人社厅发〔2019〕13号）文件要求，我省的养老保险待遇将通过社会保障卡统发。为做好统发工作，现将社保卡统发养老保险待遇中的相关问题告知如下：</w:t>
      </w:r>
    </w:p>
    <w:p>
      <w:pPr>
        <w:pStyle w:val="6"/>
        <w:numPr>
          <w:ilvl w:val="0"/>
          <w:numId w:val="1"/>
        </w:numPr>
        <w:spacing w:line="560" w:lineRule="exact"/>
        <w:ind w:firstLineChars="0"/>
        <w:rPr>
          <w:rFonts w:ascii="仿宋" w:hAnsi="仿宋" w:eastAsia="仿宋" w:cs="仿宋"/>
          <w:sz w:val="32"/>
          <w:szCs w:val="32"/>
        </w:rPr>
      </w:pPr>
      <w:r>
        <w:rPr>
          <w:rFonts w:hint="eastAsia" w:ascii="黑体" w:hAnsi="黑体" w:eastAsia="黑体" w:cs="仿宋"/>
          <w:sz w:val="32"/>
          <w:szCs w:val="32"/>
        </w:rPr>
        <w:t>统发的时间要求</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自2019年7月开始，新增养老保险待遇领取人（含供养亲属，下同）要统一使用社保卡领取养老保险待遇；2019年底前，实现已享受养老保险待遇人使用社保卡统发养老保险待遇；2020年底前，全面实现养老保险参保登记、养老保险费缴纳、关系转移、权益查询、待遇领取、资格认证等全流程使用社保卡。</w:t>
      </w:r>
    </w:p>
    <w:p>
      <w:pPr>
        <w:pStyle w:val="6"/>
        <w:numPr>
          <w:ilvl w:val="0"/>
          <w:numId w:val="1"/>
        </w:numPr>
        <w:spacing w:line="560" w:lineRule="exact"/>
        <w:ind w:firstLineChars="0"/>
        <w:rPr>
          <w:rFonts w:ascii="黑体" w:hAnsi="黑体" w:eastAsia="黑体" w:cs="仿宋"/>
          <w:sz w:val="32"/>
          <w:szCs w:val="32"/>
        </w:rPr>
      </w:pPr>
      <w:r>
        <w:rPr>
          <w:rFonts w:hint="eastAsia" w:ascii="黑体" w:hAnsi="黑体" w:eastAsia="黑体" w:cs="仿宋"/>
          <w:sz w:val="32"/>
          <w:szCs w:val="32"/>
        </w:rPr>
        <w:t>统发的组织要求</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参保单位要加强社会保障卡统发养老保险等应用工作的宣传引导，要组织本地本单位所属参保人员及时申领使用社会保障卡，新增退休人员在办理退休手续前要同时申领并激活社会保障卡；对于未能及时申领社会保障卡的人员，要引导其到人社部门指定的社会保障卡综合服务大厅及时申领社会保障卡；已经申领社会保障卡的人员，要持本人有效身份证件尽早到社会保障卡联名银行激活金融账户；社会保障卡丢失的人员要持本人有效身份证件，到社会保障卡综合服务大厅及时办理补换业务。因个人原因导致的社会保障卡丢失补换的，要按联名银行规定缴纳工本费。社会保障卡综合服务大厅的地址和联系电话，可拨打12333电话咨询，也可下载登陆吉林智慧人社手机APP、吉林人社微信公众号线上查询。社会保障卡的申领、激活、挂失、补换等业务须按《吉林省社会保障卡业务经办规范》进行，此规范在吉林智慧人社手机APP、吉林人社微信公众号都可查阅。</w:t>
      </w:r>
    </w:p>
    <w:p>
      <w:pPr>
        <w:pStyle w:val="6"/>
        <w:numPr>
          <w:ilvl w:val="0"/>
          <w:numId w:val="1"/>
        </w:numPr>
        <w:spacing w:line="560" w:lineRule="exact"/>
        <w:ind w:firstLineChars="0"/>
        <w:rPr>
          <w:rFonts w:ascii="黑体" w:hAnsi="黑体" w:eastAsia="黑体" w:cs="仿宋"/>
          <w:sz w:val="32"/>
          <w:szCs w:val="32"/>
        </w:rPr>
      </w:pPr>
      <w:r>
        <w:rPr>
          <w:rFonts w:hint="eastAsia" w:ascii="黑体" w:hAnsi="黑体" w:eastAsia="黑体" w:cs="仿宋"/>
          <w:sz w:val="32"/>
          <w:szCs w:val="32"/>
        </w:rPr>
        <w:t>统发的工作要求</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统发社会保险待遇的前提要激活社会保障卡的金融账户，各级社保经办部门对认证激活社会保障卡的人员，要按险种、有计划、分批次组织统发。各参保单位要宣传引导参保人员关注或下载吉林智慧人社手机APP、吉林人社微信公众号、吉林掌上社保APP。省级人社部门、社保经办部门和联名银行将建立服务提醒机制，确保实名登记注册吉林智慧人社手机APP、吉林人社微信公众号或联名银行手机银行的持卡人可实名查询本人社会保险待遇领取和统发情况。对于社会保障卡关联电话不准确的人员，可以通过拨打12333或登陆吉林智慧人社手机APP、吉林人社微信公众号、吉林掌上社保APP的方式确认、修改或变更本人社会保障卡关联电话，以便及时接收本人的发放待遇的服务信息。对于旅居海外或常住异地等人员，要通知其在探亲时及时激活社会保障卡金融账户。各合作银行要尽力做好人性化服务，对于有病卧床、行动不便的人员通过拨打12333提供预约上门激活服务。</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发放待遇工作中遇有问题请与各地社保局联系，社会保障卡管理服务中遇有问题，请与省人社厅联系。</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社会保障卡服务监督电话：12333</w:t>
      </w:r>
    </w:p>
    <w:p>
      <w:pPr>
        <w:ind w:firstLine="640"/>
        <w:rPr>
          <w:rFonts w:hint="eastAsia" w:ascii="仿宋" w:hAnsi="仿宋" w:eastAsia="仿宋" w:cs="仿宋"/>
          <w:sz w:val="32"/>
          <w:szCs w:val="32"/>
        </w:rPr>
      </w:pPr>
    </w:p>
    <w:p>
      <w:pPr>
        <w:tabs>
          <w:tab w:val="left" w:pos="1835"/>
        </w:tabs>
        <w:spacing w:line="560" w:lineRule="exact"/>
        <w:jc w:val="left"/>
        <w:rPr>
          <w:rFonts w:hint="eastAsia" w:ascii="仿宋" w:hAnsi="仿宋" w:eastAsia="仿宋" w:cs="仿宋"/>
          <w:sz w:val="24"/>
        </w:rPr>
      </w:pPr>
      <w:r>
        <w:rPr>
          <w:rFonts w:ascii="仿宋" w:hAnsi="仿宋" w:eastAsia="仿宋" w:cs="仿宋"/>
          <w:sz w:val="28"/>
          <w:szCs w:val="28"/>
        </w:rPr>
        <w:drawing>
          <wp:anchor distT="0" distB="0" distL="114300" distR="114300" simplePos="0" relativeHeight="251658240" behindDoc="0" locked="0" layoutInCell="1" allowOverlap="1">
            <wp:simplePos x="0" y="0"/>
            <wp:positionH relativeFrom="column">
              <wp:posOffset>819150</wp:posOffset>
            </wp:positionH>
            <wp:positionV relativeFrom="paragraph">
              <wp:posOffset>81915</wp:posOffset>
            </wp:positionV>
            <wp:extent cx="1305560" cy="1365885"/>
            <wp:effectExtent l="0" t="0" r="8890" b="5715"/>
            <wp:wrapNone/>
            <wp:docPr id="3" name="图片 5" descr="QQ图片2019080716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QQ图片20190807163924"/>
                    <pic:cNvPicPr>
                      <a:picLocks noChangeAspect="1"/>
                    </pic:cNvPicPr>
                  </pic:nvPicPr>
                  <pic:blipFill>
                    <a:blip r:embed="rId8"/>
                    <a:stretch>
                      <a:fillRect/>
                    </a:stretch>
                  </pic:blipFill>
                  <pic:spPr>
                    <a:xfrm>
                      <a:off x="0" y="0"/>
                      <a:ext cx="1305560" cy="1365885"/>
                    </a:xfrm>
                    <a:prstGeom prst="rect">
                      <a:avLst/>
                    </a:prstGeom>
                    <a:noFill/>
                    <a:ln w="9525">
                      <a:noFill/>
                    </a:ln>
                  </pic:spPr>
                </pic:pic>
              </a:graphicData>
            </a:graphic>
          </wp:anchor>
        </w:drawing>
      </w:r>
      <w:r>
        <w:rPr>
          <w:rFonts w:ascii="仿宋" w:hAnsi="仿宋" w:eastAsia="仿宋" w:cs="仿宋"/>
          <w:sz w:val="28"/>
          <w:szCs w:val="28"/>
        </w:rPr>
        <w:drawing>
          <wp:anchor distT="0" distB="0" distL="114300" distR="114300" simplePos="0" relativeHeight="251659264" behindDoc="0" locked="0" layoutInCell="1" allowOverlap="1">
            <wp:simplePos x="0" y="0"/>
            <wp:positionH relativeFrom="column">
              <wp:posOffset>3197225</wp:posOffset>
            </wp:positionH>
            <wp:positionV relativeFrom="paragraph">
              <wp:posOffset>82550</wp:posOffset>
            </wp:positionV>
            <wp:extent cx="1328420" cy="1395730"/>
            <wp:effectExtent l="0" t="0" r="5080" b="13970"/>
            <wp:wrapNone/>
            <wp:docPr id="2" name="图片 4" descr="QQ图片2019080716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QQ图片20190807163951"/>
                    <pic:cNvPicPr>
                      <a:picLocks noChangeAspect="1"/>
                    </pic:cNvPicPr>
                  </pic:nvPicPr>
                  <pic:blipFill>
                    <a:blip r:embed="rId9"/>
                    <a:stretch>
                      <a:fillRect/>
                    </a:stretch>
                  </pic:blipFill>
                  <pic:spPr>
                    <a:xfrm>
                      <a:off x="0" y="0"/>
                      <a:ext cx="1328420" cy="1395730"/>
                    </a:xfrm>
                    <a:prstGeom prst="rect">
                      <a:avLst/>
                    </a:prstGeom>
                    <a:noFill/>
                    <a:ln w="9525">
                      <a:noFill/>
                    </a:ln>
                  </pic:spPr>
                </pic:pic>
              </a:graphicData>
            </a:graphic>
          </wp:anchor>
        </w:drawing>
      </w:r>
    </w:p>
    <w:p>
      <w:pPr>
        <w:tabs>
          <w:tab w:val="left" w:pos="1835"/>
        </w:tabs>
        <w:spacing w:line="560" w:lineRule="exact"/>
        <w:jc w:val="left"/>
        <w:rPr>
          <w:rFonts w:hint="eastAsia" w:ascii="仿宋" w:hAnsi="仿宋" w:eastAsia="仿宋" w:cs="仿宋"/>
          <w:sz w:val="24"/>
        </w:rPr>
      </w:pPr>
      <w:r>
        <w:rPr>
          <w:rFonts w:ascii="仿宋" w:hAnsi="仿宋" w:eastAsia="仿宋" w:cs="仿宋"/>
          <w:sz w:val="24"/>
        </w:rPr>
        <w:tab/>
      </w:r>
    </w:p>
    <w:p>
      <w:pPr>
        <w:spacing w:line="560" w:lineRule="exact"/>
        <w:jc w:val="left"/>
        <w:rPr>
          <w:rFonts w:ascii="仿宋" w:hAnsi="仿宋" w:eastAsia="仿宋" w:cs="仿宋"/>
          <w:sz w:val="24"/>
        </w:rPr>
      </w:pPr>
    </w:p>
    <w:p>
      <w:pPr>
        <w:spacing w:line="560" w:lineRule="exact"/>
        <w:ind w:firstLine="300" w:firstLineChars="200"/>
        <w:jc w:val="left"/>
        <w:rPr>
          <w:rFonts w:hint="eastAsia" w:ascii="仿宋" w:hAnsi="仿宋" w:eastAsia="仿宋" w:cs="仿宋"/>
          <w:sz w:val="15"/>
          <w:szCs w:val="15"/>
        </w:rPr>
      </w:pPr>
      <w:r>
        <w:rPr>
          <w:rFonts w:hint="eastAsia" w:ascii="仿宋" w:hAnsi="仿宋" w:eastAsia="仿宋" w:cs="仿宋"/>
          <w:sz w:val="15"/>
          <w:szCs w:val="15"/>
        </w:rPr>
        <w:t xml:space="preserve">              </w:t>
      </w:r>
    </w:p>
    <w:p>
      <w:pPr>
        <w:spacing w:line="560" w:lineRule="exact"/>
        <w:jc w:val="left"/>
        <w:rPr>
          <w:rFonts w:ascii="黑体" w:hAnsi="黑体" w:eastAsia="仿宋" w:cs="黑体"/>
          <w:sz w:val="15"/>
          <w:szCs w:val="15"/>
        </w:rPr>
      </w:pPr>
      <w:r>
        <w:rPr>
          <w:rFonts w:hint="eastAsia" w:ascii="仿宋" w:hAnsi="仿宋" w:eastAsia="仿宋" w:cs="仿宋"/>
          <w:sz w:val="15"/>
          <w:szCs w:val="15"/>
        </w:rPr>
        <w:t xml:space="preserve">            </w:t>
      </w:r>
      <w:r>
        <w:rPr>
          <w:rFonts w:hint="eastAsia" w:ascii="仿宋" w:hAnsi="仿宋" w:eastAsia="仿宋" w:cs="仿宋"/>
          <w:sz w:val="24"/>
        </w:rPr>
        <w:t>“吉林人社”微信公众号</w:t>
      </w:r>
      <w:r>
        <w:rPr>
          <w:rFonts w:ascii="仿宋" w:hAnsi="仿宋" w:eastAsia="仿宋" w:cs="仿宋"/>
          <w:sz w:val="24"/>
        </w:rPr>
        <w:t xml:space="preserve">   </w:t>
      </w:r>
      <w:r>
        <w:rPr>
          <w:rFonts w:hint="eastAsia" w:ascii="仿宋" w:hAnsi="仿宋" w:eastAsia="仿宋" w:cs="仿宋"/>
          <w:sz w:val="24"/>
        </w:rPr>
        <w:t xml:space="preserve">        “吉林智慧人社”APP</w:t>
      </w:r>
      <w:r>
        <w:rPr>
          <w:rFonts w:ascii="仿宋" w:hAnsi="仿宋" w:eastAsia="仿宋" w:cs="仿宋"/>
          <w:sz w:val="24"/>
        </w:rPr>
        <w:t xml:space="preserve">  </w:t>
      </w:r>
      <w:r>
        <w:rPr>
          <w:rFonts w:hint="eastAsia" w:ascii="仿宋" w:hAnsi="仿宋" w:eastAsia="仿宋" w:cs="仿宋"/>
          <w:sz w:val="15"/>
          <w:szCs w:val="15"/>
        </w:rPr>
        <w:t xml:space="preserve"> </w:t>
      </w:r>
      <w:r>
        <w:rPr>
          <w:rFonts w:ascii="仿宋" w:hAnsi="仿宋" w:eastAsia="仿宋" w:cs="仿宋"/>
          <w:sz w:val="15"/>
          <w:szCs w:val="15"/>
        </w:rPr>
        <w:t xml:space="preserve"> </w:t>
      </w:r>
      <w:r>
        <w:rPr>
          <w:rFonts w:hint="eastAsia" w:ascii="仿宋" w:hAnsi="仿宋" w:eastAsia="仿宋" w:cs="仿宋"/>
          <w:sz w:val="15"/>
          <w:szCs w:val="15"/>
        </w:rPr>
        <w:t xml:space="preserve"> </w:t>
      </w:r>
    </w:p>
    <w:p>
      <w:pPr>
        <w:rPr>
          <w:rFonts w:ascii="仿宋" w:hAnsi="仿宋" w:eastAsia="仿宋" w:cs="仿宋"/>
          <w:sz w:val="32"/>
          <w:szCs w:val="32"/>
        </w:rPr>
      </w:pPr>
      <w:r>
        <w:rPr>
          <w:rFonts w:hint="eastAsia" w:ascii="仿宋" w:hAnsi="仿宋" w:eastAsia="仿宋" w:cs="仿宋"/>
          <w:sz w:val="28"/>
          <w:szCs w:val="28"/>
        </w:rPr>
        <w:drawing>
          <wp:anchor distT="0" distB="0" distL="114300" distR="114300" simplePos="0" relativeHeight="251661312" behindDoc="0" locked="0" layoutInCell="1" allowOverlap="1">
            <wp:simplePos x="0" y="0"/>
            <wp:positionH relativeFrom="column">
              <wp:posOffset>3218815</wp:posOffset>
            </wp:positionH>
            <wp:positionV relativeFrom="paragraph">
              <wp:posOffset>193040</wp:posOffset>
            </wp:positionV>
            <wp:extent cx="1276985" cy="1276985"/>
            <wp:effectExtent l="0" t="0" r="18415" b="18415"/>
            <wp:wrapNone/>
            <wp:docPr id="4" name="图片 2" descr="“吉林掌上社保”APP（IOS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吉林掌上社保”APP（IOS版）"/>
                    <pic:cNvPicPr>
                      <a:picLocks noChangeAspect="1"/>
                    </pic:cNvPicPr>
                  </pic:nvPicPr>
                  <pic:blipFill>
                    <a:blip r:embed="rId10"/>
                    <a:stretch>
                      <a:fillRect/>
                    </a:stretch>
                  </pic:blipFill>
                  <pic:spPr>
                    <a:xfrm>
                      <a:off x="0" y="0"/>
                      <a:ext cx="1276985" cy="1276985"/>
                    </a:xfrm>
                    <a:prstGeom prst="rect">
                      <a:avLst/>
                    </a:prstGeom>
                    <a:noFill/>
                    <a:ln w="9525">
                      <a:noFill/>
                    </a:ln>
                  </pic:spPr>
                </pic:pic>
              </a:graphicData>
            </a:graphic>
          </wp:anchor>
        </w:drawing>
      </w:r>
      <w:r>
        <w:rPr>
          <w:rFonts w:hint="eastAsia" w:ascii="仿宋" w:hAnsi="仿宋" w:eastAsia="仿宋" w:cs="仿宋"/>
          <w:sz w:val="28"/>
          <w:szCs w:val="28"/>
        </w:rPr>
        <w:drawing>
          <wp:anchor distT="0" distB="0" distL="114300" distR="114300" simplePos="0" relativeHeight="251660288" behindDoc="0" locked="0" layoutInCell="1" allowOverlap="1">
            <wp:simplePos x="0" y="0"/>
            <wp:positionH relativeFrom="column">
              <wp:posOffset>793750</wp:posOffset>
            </wp:positionH>
            <wp:positionV relativeFrom="paragraph">
              <wp:posOffset>171450</wp:posOffset>
            </wp:positionV>
            <wp:extent cx="1358900" cy="1358900"/>
            <wp:effectExtent l="0" t="0" r="12700" b="12700"/>
            <wp:wrapNone/>
            <wp:docPr id="1" name="图片 3" descr="“吉林掌上社保”APP（安卓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吉林掌上社保”APP（安卓版）"/>
                    <pic:cNvPicPr>
                      <a:picLocks noChangeAspect="1"/>
                    </pic:cNvPicPr>
                  </pic:nvPicPr>
                  <pic:blipFill>
                    <a:blip r:embed="rId11"/>
                    <a:stretch>
                      <a:fillRect/>
                    </a:stretch>
                  </pic:blipFill>
                  <pic:spPr>
                    <a:xfrm>
                      <a:off x="0" y="0"/>
                      <a:ext cx="1358900" cy="1358900"/>
                    </a:xfrm>
                    <a:prstGeom prst="rect">
                      <a:avLst/>
                    </a:prstGeom>
                    <a:noFill/>
                    <a:ln w="9525">
                      <a:noFill/>
                    </a:ln>
                  </pic:spPr>
                </pic:pic>
              </a:graphicData>
            </a:graphic>
          </wp:anchor>
        </w:drawing>
      </w:r>
      <w:r>
        <w:rPr>
          <w:rFonts w:hint="eastAsia" w:ascii="仿宋" w:hAnsi="仿宋" w:eastAsia="仿宋" w:cs="仿宋"/>
          <w:sz w:val="32"/>
          <w:szCs w:val="32"/>
        </w:rPr>
        <w:t xml:space="preserve">                   </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spacing w:line="560" w:lineRule="exact"/>
        <w:ind w:firstLine="480" w:firstLineChars="200"/>
        <w:jc w:val="left"/>
        <w:rPr>
          <w:rFonts w:hint="eastAsia" w:ascii="仿宋" w:hAnsi="仿宋" w:eastAsia="仿宋" w:cs="仿宋"/>
          <w:sz w:val="24"/>
        </w:rPr>
      </w:pPr>
    </w:p>
    <w:p>
      <w:pPr>
        <w:spacing w:line="560" w:lineRule="exact"/>
        <w:ind w:firstLine="480" w:firstLineChars="200"/>
        <w:jc w:val="left"/>
      </w:pPr>
      <w:r>
        <w:rPr>
          <w:rFonts w:hint="eastAsia" w:ascii="仿宋" w:hAnsi="仿宋" w:eastAsia="仿宋" w:cs="仿宋"/>
          <w:sz w:val="24"/>
        </w:rPr>
        <w:t>“吉林掌上社保”A</w:t>
      </w:r>
      <w:r>
        <w:rPr>
          <w:rFonts w:ascii="仿宋" w:hAnsi="仿宋" w:eastAsia="仿宋" w:cs="仿宋"/>
          <w:sz w:val="24"/>
        </w:rPr>
        <w:t>PP</w:t>
      </w:r>
      <w:r>
        <w:rPr>
          <w:rFonts w:hint="eastAsia" w:ascii="仿宋" w:hAnsi="仿宋" w:eastAsia="仿宋" w:cs="仿宋"/>
          <w:sz w:val="24"/>
        </w:rPr>
        <w:t>（安卓版）    “吉林掌上社保”A</w:t>
      </w:r>
      <w:r>
        <w:rPr>
          <w:rFonts w:ascii="仿宋" w:hAnsi="仿宋" w:eastAsia="仿宋" w:cs="仿宋"/>
          <w:sz w:val="24"/>
        </w:rPr>
        <w:t>PP</w:t>
      </w:r>
      <w:r>
        <w:rPr>
          <w:rFonts w:hint="eastAsia" w:ascii="仿宋" w:hAnsi="仿宋" w:eastAsia="仿宋" w:cs="仿宋"/>
          <w:sz w:val="24"/>
        </w:rPr>
        <w:t>（IOS版）</w:t>
      </w:r>
      <w:r>
        <w:rPr>
          <w:rFonts w:hint="eastAsia" w:ascii="黑体" w:hAnsi="黑体" w:eastAsia="黑体" w:cs="黑体"/>
          <w:sz w:val="32"/>
          <w:szCs w:val="32"/>
        </w:rPr>
        <w:t xml:space="preserve"> </w:t>
      </w:r>
      <w:bookmarkStart w:id="0" w:name="_GoBack"/>
      <w:bookmarkEnd w:id="0"/>
    </w:p>
    <w:sectPr>
      <w:footerReference r:id="rId6" w:type="first"/>
      <w:headerReference r:id="rId3" w:type="default"/>
      <w:footerReference r:id="rId4" w:type="default"/>
      <w:footerReference r:id="rId5" w:type="even"/>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sz w:val="24"/>
        <w:szCs w:val="24"/>
      </w:rPr>
    </w:pPr>
    <w:r>
      <w:rPr>
        <w:rStyle w:val="4"/>
        <w:sz w:val="24"/>
        <w:szCs w:val="24"/>
      </w:rPr>
      <w:fldChar w:fldCharType="begin"/>
    </w:r>
    <w:r>
      <w:rPr>
        <w:rStyle w:val="4"/>
        <w:sz w:val="24"/>
        <w:szCs w:val="24"/>
      </w:rPr>
      <w:instrText xml:space="preserve">PAGE  </w:instrText>
    </w:r>
    <w:r>
      <w:rPr>
        <w:rStyle w:val="4"/>
        <w:sz w:val="24"/>
        <w:szCs w:val="24"/>
      </w:rPr>
      <w:fldChar w:fldCharType="separate"/>
    </w:r>
    <w:r>
      <w:rPr>
        <w:rStyle w:val="4"/>
        <w:sz w:val="24"/>
        <w:szCs w:val="24"/>
      </w:rPr>
      <w:t>- 6 -</w:t>
    </w:r>
    <w:r>
      <w:rPr>
        <w:rStyle w:val="4"/>
        <w:sz w:val="24"/>
        <w:szCs w:val="24"/>
      </w:rPr>
      <w:fldChar w:fldCharType="end"/>
    </w:r>
  </w:p>
  <w:p>
    <w:pPr>
      <w:pStyle w:val="2"/>
      <w:tabs>
        <w:tab w:val="left" w:pos="7305"/>
        <w:tab w:val="clear" w:pos="4153"/>
        <w:tab w:val="clear" w:pos="8306"/>
      </w:tabs>
      <w:ind w:right="360" w:firstLine="360"/>
      <w:rPr>
        <w:rFonts w:hint="eastAsia"/>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Pr>
    <w:r>
      <w:fldChar w:fldCharType="begin"/>
    </w:r>
    <w:r>
      <w:rPr>
        <w:rStyle w:val="4"/>
      </w:rPr>
      <w:instrText xml:space="preserve">Page</w:instrText>
    </w:r>
    <w:r>
      <w:fldChar w:fldCharType="separate"/>
    </w:r>
    <w:r>
      <w:rPr>
        <w:rStyle w:val="4"/>
      </w:rPr>
      <w:t>- 1 -</w:t>
    </w:r>
    <w:r>
      <w:fldChar w:fldCharType="end"/>
    </w:r>
  </w:p>
  <w:p>
    <w:pPr>
      <w:pStyle w:val="2"/>
      <w:framePr w:wrap="around" w:vAnchor="text" w:hAnchor="margin" w:xAlign="outside" w:y="1"/>
      <w:ind w:right="360" w:firstLine="360"/>
      <w:rPr>
        <w:rStyle w:val="4"/>
      </w:rPr>
    </w:pPr>
    <w:r>
      <w:fldChar w:fldCharType="begin"/>
    </w:r>
    <w:r>
      <w:rPr>
        <w:rStyle w:val="4"/>
      </w:rPr>
      <w:instrText xml:space="preserve">PAGE  </w:instrText>
    </w:r>
    <w:r>
      <w:fldChar w:fldCharType="separate"/>
    </w:r>
    <w:r>
      <w:rPr>
        <w:rStyle w:val="4"/>
      </w:rPr>
      <w:t xml:space="preserve">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w:pict>
        <v:shape id="_x0000_s2049" o:spid="_x0000_s2049" o:spt="202" type="#_x0000_t202" style="position:absolute;left:0pt;margin-left:76.5pt;margin-top:28.3pt;height:14.15pt;width:442.2pt;mso-position-horizontal-relative:page;mso-position-vertical-relative:page;z-index:-251658240;mso-width-relative:page;mso-height-relative:page;" filled="f" stroked="f" coordsize="21600,21600" o:allowincell="f">
          <v:path/>
          <v:fill on="f" focussize="0,0"/>
          <v:stroke on="f"/>
          <v:imagedata o:title=""/>
          <o:lock v:ext="edit"/>
          <v:shadow on="t" color="#A0A0A4" offset="0pt,0pt" offset2="-4pt,-4pt"/>
          <v:textbox>
            <w:txbxContent>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570B"/>
    <w:multiLevelType w:val="multilevel"/>
    <w:tmpl w:val="17A2570B"/>
    <w:lvl w:ilvl="0" w:tentative="0">
      <w:start w:val="1"/>
      <w:numFmt w:val="japaneseCounting"/>
      <w:lvlText w:val="%1、"/>
      <w:lvlJc w:val="left"/>
      <w:pPr>
        <w:ind w:left="1360" w:hanging="720"/>
      </w:pPr>
      <w:rPr>
        <w:rFonts w:hint="default" w:ascii="黑体" w:hAnsi="黑体"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323B43"/>
    <w:rsid w:val="003D37D8"/>
    <w:rsid w:val="00426133"/>
    <w:rsid w:val="004358AB"/>
    <w:rsid w:val="008B7726"/>
    <w:rsid w:val="00D31D50"/>
    <w:rsid w:val="38731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rPr>
  </w:style>
  <w:style w:type="character" w:styleId="4">
    <w:name w:val="page number"/>
    <w:basedOn w:val="3"/>
    <w:uiPriority w:val="0"/>
  </w:style>
  <w:style w:type="paragraph" w:customStyle="1" w:styleId="6">
    <w:name w:val="列出段落"/>
    <w:basedOn w:val="1"/>
    <w:qFormat/>
    <w:uiPriority w:val="0"/>
    <w:pPr>
      <w:widowControl w:val="0"/>
      <w:spacing w:line="240" w:lineRule="auto"/>
      <w:ind w:firstLine="420" w:firstLineChars="200"/>
      <w:textAlignment w:val="auto"/>
    </w:pPr>
    <w:rPr>
      <w:rFonts w:ascii="Calibri" w:hAnsi="Calibri"/>
      <w:color w:val="auto"/>
      <w:kern w:val="2"/>
      <w:szCs w:val="24"/>
      <w:u w:val="none" w:color="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平凡1424474099</cp:lastModifiedBy>
  <dcterms:modified xsi:type="dcterms:W3CDTF">2020-01-09T07:57:04Z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