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8" w:lineRule="exact"/>
        <w:jc w:val="center"/>
        <w:rPr>
          <w:rFonts w:hint="eastAsia" w:ascii="宋体" w:hAnsi="宋体" w:cs="宋体"/>
          <w:b/>
          <w:bCs/>
          <w:color w:val="000000"/>
          <w:sz w:val="44"/>
          <w:szCs w:val="44"/>
        </w:rPr>
      </w:pPr>
      <w:r>
        <w:rPr>
          <w:rFonts w:hint="eastAsia" w:ascii="宋体" w:hAnsi="宋体" w:cs="宋体"/>
          <w:b/>
          <w:bCs/>
          <w:color w:val="000000"/>
          <w:sz w:val="44"/>
          <w:szCs w:val="44"/>
        </w:rPr>
        <w:t>白城市人社局重大行政决策事项</w:t>
      </w:r>
    </w:p>
    <w:p>
      <w:pPr>
        <w:spacing w:line="578" w:lineRule="exact"/>
        <w:jc w:val="center"/>
        <w:rPr>
          <w:rFonts w:hint="eastAsia" w:ascii="宋体" w:hAnsi="宋体" w:cs="宋体"/>
          <w:b/>
          <w:bCs/>
          <w:color w:val="000000"/>
          <w:sz w:val="44"/>
          <w:szCs w:val="44"/>
        </w:rPr>
      </w:pPr>
      <w:r>
        <w:rPr>
          <w:rFonts w:hint="eastAsia" w:ascii="宋体" w:hAnsi="宋体" w:cs="宋体"/>
          <w:b/>
          <w:bCs/>
          <w:color w:val="000000"/>
          <w:sz w:val="44"/>
          <w:szCs w:val="44"/>
        </w:rPr>
        <w:t>预公开制度</w:t>
      </w:r>
    </w:p>
    <w:p>
      <w:pPr>
        <w:spacing w:line="578" w:lineRule="exact"/>
        <w:jc w:val="center"/>
        <w:rPr>
          <w:rFonts w:hint="eastAsia" w:ascii="宋体" w:hAnsi="宋体" w:cs="宋体"/>
          <w:b/>
          <w:bCs/>
          <w:color w:val="000000"/>
          <w:sz w:val="44"/>
          <w:szCs w:val="44"/>
        </w:rPr>
      </w:pPr>
    </w:p>
    <w:p>
      <w:pPr>
        <w:spacing w:line="578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为增强民主政治建设和坚持依法行政，提高工作透明度，加强廉政建设，促进工作质量和服务水平，改善我局工作作风，特制定本制度。</w:t>
      </w:r>
    </w:p>
    <w:p>
      <w:pPr>
        <w:spacing w:line="578" w:lineRule="exac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　　一、预公开制度是指涉及个人或单位的重大利益，或有重大社会影响的事项在正式决定前，我局应当将拟定的方案和理由向社会公布，在充分听取意见和建议后进行调整，再作出决定的制度。</w:t>
      </w:r>
    </w:p>
    <w:p>
      <w:pPr>
        <w:spacing w:line="578" w:lineRule="exac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　　二、预公开以依法、及时、真实、公正和不影响决策为原则。</w:t>
      </w:r>
    </w:p>
    <w:p>
      <w:pPr>
        <w:spacing w:line="578" w:lineRule="exac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　　三、根据我局实际，实施预公开制度的事项有：</w:t>
      </w:r>
    </w:p>
    <w:p>
      <w:pPr>
        <w:spacing w:line="578" w:lineRule="exac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　　（一）涉及我局的发展战略、发展计划、工作目标及完成情况；</w:t>
      </w:r>
    </w:p>
    <w:p>
      <w:pPr>
        <w:spacing w:line="578" w:lineRule="exac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　　（二）涉及全局性的重要事项或重大决策；</w:t>
      </w:r>
    </w:p>
    <w:p>
      <w:pPr>
        <w:spacing w:line="578" w:lineRule="exac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　　（三）涉及法规、规章、规范性文件及其他政策措施的出台；</w:t>
      </w:r>
    </w:p>
    <w:p>
      <w:pPr>
        <w:spacing w:line="578" w:lineRule="exac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　　（四）涉及群众切身利益或群众普遍关心的重大事项决策；</w:t>
      </w:r>
    </w:p>
    <w:p>
      <w:pPr>
        <w:spacing w:line="578" w:lineRule="exac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　　（五）涉及我局的机构设置、职能和设定依据的变动；</w:t>
      </w:r>
    </w:p>
    <w:p>
      <w:pPr>
        <w:spacing w:line="578" w:lineRule="exac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　　（六）涉及行政审批、审核、备案等行政职能的变动；</w:t>
      </w:r>
    </w:p>
    <w:p>
      <w:pPr>
        <w:spacing w:line="578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（七）涉及重大突发事件和重要行政执法行为的处理和执行情况；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（八）其他应当实施预公开制度的事项。　　</w:t>
      </w:r>
    </w:p>
    <w:p>
      <w:pPr>
        <w:spacing w:line="578" w:lineRule="exac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　　四、预公开采取的方式有：</w:t>
      </w:r>
    </w:p>
    <w:p>
      <w:pPr>
        <w:spacing w:line="578" w:lineRule="exact"/>
        <w:ind w:firstLine="645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（一）通过广播、电视、报刊等媒体向社会及公众预公开；</w:t>
      </w:r>
    </w:p>
    <w:p>
      <w:pPr>
        <w:spacing w:line="578" w:lineRule="exact"/>
        <w:ind w:firstLine="645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（二）通过设立固定的信息公开栏向社会及公众预公开；</w:t>
      </w:r>
    </w:p>
    <w:p>
      <w:pPr>
        <w:spacing w:line="578" w:lineRule="exac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　　（三）通过召开新闻发布会向社会及公众预公开；</w:t>
      </w:r>
    </w:p>
    <w:p>
      <w:pPr>
        <w:spacing w:line="578" w:lineRule="exac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　　（四）通过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官方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网站向社会及公众预公开；</w:t>
      </w:r>
    </w:p>
    <w:p>
      <w:pPr>
        <w:spacing w:line="578" w:lineRule="exac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　　（五）其他便于社会及公众知晓的形式。</w:t>
      </w:r>
    </w:p>
    <w:p>
      <w:pPr>
        <w:spacing w:line="578" w:lineRule="exac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　　五、预公开时间自我局作出预公开决定向社会发布之日起，不超过7个工作日。</w:t>
      </w:r>
    </w:p>
    <w:p>
      <w:pPr>
        <w:spacing w:line="578" w:lineRule="exac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　　六、预公开制度的执行必须依法、依规办理。凡涉及个人隐私、商业秘密、国家秘密的，不允许预公开，预公开内容应符合保密法律、法规的规定。</w:t>
      </w:r>
    </w:p>
    <w:p>
      <w:pPr>
        <w:spacing w:line="578" w:lineRule="exac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　　七、凡应实施预公开制度但未实施的事项，该事项不具有行政效力。</w:t>
      </w:r>
    </w:p>
    <w:p>
      <w:pPr>
        <w:spacing w:line="578" w:lineRule="exact"/>
        <w:rPr>
          <w:rFonts w:hint="eastAsia"/>
          <w:b/>
          <w:color w:val="000000"/>
          <w:sz w:val="44"/>
          <w:szCs w:val="44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　　八、本制度从发布之日起施行。</w:t>
      </w:r>
      <w:bookmarkStart w:id="0" w:name="_GoBack"/>
      <w:bookmarkEnd w:id="0"/>
    </w:p>
    <w:p>
      <w:pPr>
        <w:widowControl/>
        <w:spacing w:line="578" w:lineRule="exact"/>
        <w:jc w:val="both"/>
        <w:rPr>
          <w:rFonts w:hint="eastAsia"/>
          <w:b/>
          <w:color w:val="000000"/>
          <w:sz w:val="44"/>
          <w:szCs w:val="44"/>
        </w:rPr>
      </w:pPr>
    </w:p>
    <w:p>
      <w:pPr>
        <w:widowControl/>
        <w:spacing w:line="578" w:lineRule="exact"/>
        <w:jc w:val="both"/>
        <w:rPr>
          <w:rFonts w:hint="eastAsia"/>
          <w:b/>
          <w:color w:val="000000"/>
          <w:sz w:val="44"/>
          <w:szCs w:val="44"/>
        </w:rPr>
      </w:pPr>
    </w:p>
    <w:p>
      <w:pPr>
        <w:widowControl/>
        <w:spacing w:line="578" w:lineRule="exact"/>
        <w:ind w:firstLine="3840" w:firstLineChars="1200"/>
        <w:jc w:val="right"/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eastAsia="zh-CN"/>
        </w:rPr>
        <w:t>白城市人力资源和社会保障局</w:t>
      </w:r>
    </w:p>
    <w:p>
      <w:pPr>
        <w:widowControl/>
        <w:spacing w:line="578" w:lineRule="exact"/>
        <w:ind w:firstLine="4800" w:firstLineChars="1500"/>
        <w:jc w:val="right"/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  <w:t>2018年8月21日</w:t>
      </w:r>
    </w:p>
    <w:p>
      <w:pPr>
        <w:spacing w:line="220" w:lineRule="atLeast"/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8B7726"/>
    <w:rsid w:val="00D31D50"/>
    <w:rsid w:val="497E0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张润华</dc:creator>
  <cp:lastModifiedBy>平凡1424474099</cp:lastModifiedBy>
  <dcterms:modified xsi:type="dcterms:W3CDTF">2020-01-09T06:54:32Z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